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88827">
      <w:pPr>
        <w:pStyle w:val="2"/>
        <w:spacing w:line="255" w:lineRule="auto"/>
      </w:pPr>
    </w:p>
    <w:p w14:paraId="649A7715">
      <w:pPr>
        <w:pStyle w:val="2"/>
        <w:spacing w:line="255" w:lineRule="auto"/>
      </w:pPr>
    </w:p>
    <w:p w14:paraId="19BBAC07">
      <w:pPr>
        <w:pStyle w:val="2"/>
        <w:spacing w:line="256" w:lineRule="auto"/>
      </w:pPr>
    </w:p>
    <w:p w14:paraId="67E2DAEF">
      <w:pPr>
        <w:pStyle w:val="2"/>
        <w:spacing w:line="256" w:lineRule="auto"/>
      </w:pPr>
    </w:p>
    <w:p w14:paraId="0AA4419B">
      <w:pPr>
        <w:pStyle w:val="2"/>
        <w:spacing w:line="256" w:lineRule="auto"/>
      </w:pPr>
    </w:p>
    <w:p w14:paraId="05EC96AA">
      <w:pPr>
        <w:pStyle w:val="2"/>
        <w:spacing w:line="256" w:lineRule="auto"/>
      </w:pPr>
    </w:p>
    <w:p w14:paraId="6E173CBA">
      <w:pPr>
        <w:spacing w:before="273" w:line="220" w:lineRule="auto"/>
        <w:ind w:left="2044"/>
        <w:outlineLvl w:val="9"/>
        <w:rPr>
          <w:rFonts w:ascii="宋体" w:hAnsi="宋体" w:eastAsia="宋体" w:cs="宋体"/>
          <w:sz w:val="84"/>
          <w:szCs w:val="84"/>
        </w:rPr>
      </w:pPr>
      <w:r>
        <w:rPr>
          <w:rFonts w:ascii="宋体" w:hAnsi="宋体" w:eastAsia="宋体" w:cs="宋体"/>
          <w:spacing w:val="-9"/>
          <w:sz w:val="84"/>
          <w:szCs w:val="84"/>
        </w:rPr>
        <w:t>公开招标文件</w:t>
      </w:r>
    </w:p>
    <w:p w14:paraId="10146E02">
      <w:pPr>
        <w:pStyle w:val="2"/>
        <w:spacing w:line="254" w:lineRule="auto"/>
      </w:pPr>
    </w:p>
    <w:p w14:paraId="78847E54">
      <w:pPr>
        <w:pStyle w:val="2"/>
        <w:spacing w:line="254" w:lineRule="auto"/>
      </w:pPr>
    </w:p>
    <w:p w14:paraId="551F4FCA">
      <w:pPr>
        <w:pStyle w:val="2"/>
        <w:spacing w:line="254" w:lineRule="auto"/>
      </w:pPr>
    </w:p>
    <w:p w14:paraId="220B8BB1">
      <w:pPr>
        <w:pStyle w:val="2"/>
        <w:spacing w:line="255" w:lineRule="auto"/>
      </w:pPr>
    </w:p>
    <w:p w14:paraId="7870CA2A">
      <w:pPr>
        <w:pStyle w:val="2"/>
        <w:spacing w:line="255" w:lineRule="auto"/>
      </w:pPr>
    </w:p>
    <w:p w14:paraId="2F448DBE">
      <w:pPr>
        <w:pStyle w:val="2"/>
        <w:spacing w:line="255" w:lineRule="auto"/>
      </w:pPr>
    </w:p>
    <w:p w14:paraId="2B904CA6">
      <w:pPr>
        <w:pStyle w:val="2"/>
        <w:spacing w:line="255" w:lineRule="auto"/>
      </w:pPr>
    </w:p>
    <w:p w14:paraId="12A2FB25">
      <w:pPr>
        <w:pStyle w:val="2"/>
        <w:spacing w:line="255" w:lineRule="auto"/>
      </w:pPr>
    </w:p>
    <w:p w14:paraId="401C4CB3">
      <w:pPr>
        <w:pStyle w:val="2"/>
        <w:spacing w:line="255" w:lineRule="auto"/>
      </w:pPr>
    </w:p>
    <w:p w14:paraId="06FE8F16">
      <w:pPr>
        <w:pStyle w:val="2"/>
        <w:spacing w:line="255" w:lineRule="auto"/>
      </w:pPr>
    </w:p>
    <w:p w14:paraId="4406C4BD">
      <w:pPr>
        <w:pStyle w:val="2"/>
        <w:spacing w:line="255" w:lineRule="auto"/>
      </w:pPr>
    </w:p>
    <w:p w14:paraId="2D60E683">
      <w:pPr>
        <w:spacing w:before="101" w:line="356" w:lineRule="auto"/>
        <w:ind w:left="3862" w:hanging="3048"/>
        <w:outlineLvl w:val="9"/>
        <w:rPr>
          <w:rFonts w:ascii="宋体" w:hAnsi="宋体" w:eastAsia="宋体" w:cs="宋体"/>
          <w:sz w:val="31"/>
          <w:szCs w:val="31"/>
        </w:rPr>
      </w:pPr>
      <w:r>
        <w:rPr>
          <w:rFonts w:ascii="宋体" w:hAnsi="宋体" w:eastAsia="宋体" w:cs="宋体"/>
          <w:b/>
          <w:bCs/>
          <w:spacing w:val="4"/>
          <w:sz w:val="31"/>
          <w:szCs w:val="31"/>
        </w:rPr>
        <w:t>项目名称：</w:t>
      </w:r>
      <w:r>
        <w:rPr>
          <w:rFonts w:hint="eastAsia" w:ascii="宋体" w:hAnsi="宋体" w:eastAsia="宋体" w:cs="宋体"/>
          <w:b/>
          <w:bCs/>
          <w:spacing w:val="4"/>
          <w:sz w:val="31"/>
          <w:szCs w:val="31"/>
          <w:lang w:eastAsia="zh-CN"/>
        </w:rPr>
        <w:t>南昌现代外国语象湖学校食堂运营服务</w:t>
      </w:r>
    </w:p>
    <w:p w14:paraId="00F8E25A">
      <w:pPr>
        <w:pStyle w:val="2"/>
        <w:spacing w:line="256" w:lineRule="auto"/>
      </w:pPr>
    </w:p>
    <w:p w14:paraId="31AE4DC9">
      <w:pPr>
        <w:pStyle w:val="2"/>
        <w:spacing w:line="256" w:lineRule="auto"/>
      </w:pPr>
    </w:p>
    <w:p w14:paraId="530237CA">
      <w:pPr>
        <w:pStyle w:val="2"/>
        <w:spacing w:line="256" w:lineRule="auto"/>
      </w:pPr>
    </w:p>
    <w:p w14:paraId="133A7DB6">
      <w:pPr>
        <w:spacing w:before="101" w:line="224" w:lineRule="auto"/>
        <w:ind w:left="968"/>
        <w:outlineLvl w:val="9"/>
        <w:rPr>
          <w:rFonts w:ascii="宋体" w:hAnsi="宋体" w:eastAsia="宋体" w:cs="宋体"/>
          <w:sz w:val="31"/>
          <w:szCs w:val="31"/>
        </w:rPr>
      </w:pPr>
      <w:r>
        <w:rPr>
          <w:rFonts w:ascii="宋体" w:hAnsi="宋体" w:eastAsia="宋体" w:cs="宋体"/>
          <w:b/>
          <w:bCs/>
          <w:spacing w:val="4"/>
          <w:sz w:val="31"/>
          <w:szCs w:val="31"/>
        </w:rPr>
        <w:t>招标编号：</w:t>
      </w:r>
      <w:r>
        <w:rPr>
          <w:rFonts w:hint="eastAsia" w:ascii="宋体" w:hAnsi="宋体" w:eastAsia="宋体" w:cs="宋体"/>
          <w:b/>
          <w:bCs/>
          <w:sz w:val="31"/>
          <w:szCs w:val="31"/>
          <w:highlight w:val="none"/>
          <w:lang w:val="en-US" w:eastAsia="zh-CN"/>
        </w:rPr>
        <w:t>JXKH2024-0715</w:t>
      </w:r>
    </w:p>
    <w:p w14:paraId="3C43692D">
      <w:pPr>
        <w:pStyle w:val="2"/>
        <w:spacing w:line="248" w:lineRule="auto"/>
      </w:pPr>
    </w:p>
    <w:p w14:paraId="3AE9B79A">
      <w:pPr>
        <w:pStyle w:val="2"/>
        <w:spacing w:line="248" w:lineRule="auto"/>
      </w:pPr>
    </w:p>
    <w:p w14:paraId="1ACDDAEE">
      <w:pPr>
        <w:pStyle w:val="2"/>
        <w:spacing w:line="248" w:lineRule="auto"/>
      </w:pPr>
    </w:p>
    <w:p w14:paraId="384EFE3C">
      <w:pPr>
        <w:pStyle w:val="2"/>
        <w:spacing w:line="248" w:lineRule="auto"/>
      </w:pPr>
    </w:p>
    <w:p w14:paraId="53C1FC49">
      <w:pPr>
        <w:pStyle w:val="2"/>
        <w:spacing w:line="248" w:lineRule="auto"/>
      </w:pPr>
    </w:p>
    <w:p w14:paraId="1DA9E049">
      <w:pPr>
        <w:pStyle w:val="2"/>
        <w:spacing w:line="248" w:lineRule="auto"/>
      </w:pPr>
    </w:p>
    <w:p w14:paraId="484A37EE">
      <w:pPr>
        <w:pStyle w:val="2"/>
        <w:spacing w:line="248" w:lineRule="auto"/>
      </w:pPr>
    </w:p>
    <w:p w14:paraId="56F37D5D">
      <w:pPr>
        <w:pStyle w:val="2"/>
        <w:spacing w:line="248" w:lineRule="auto"/>
      </w:pPr>
    </w:p>
    <w:p w14:paraId="2D407B07">
      <w:pPr>
        <w:pStyle w:val="2"/>
        <w:spacing w:line="248" w:lineRule="auto"/>
      </w:pPr>
    </w:p>
    <w:p w14:paraId="26F2DD2F">
      <w:pPr>
        <w:pStyle w:val="2"/>
        <w:spacing w:line="249" w:lineRule="auto"/>
      </w:pPr>
    </w:p>
    <w:p w14:paraId="5B194A3F">
      <w:pPr>
        <w:pStyle w:val="2"/>
        <w:spacing w:line="249" w:lineRule="auto"/>
      </w:pPr>
    </w:p>
    <w:p w14:paraId="71C3D351">
      <w:pPr>
        <w:pStyle w:val="2"/>
        <w:spacing w:line="249" w:lineRule="auto"/>
      </w:pPr>
    </w:p>
    <w:p w14:paraId="34CB0480">
      <w:pPr>
        <w:pStyle w:val="2"/>
        <w:spacing w:line="249" w:lineRule="auto"/>
      </w:pPr>
    </w:p>
    <w:p w14:paraId="19152CB6">
      <w:pPr>
        <w:pStyle w:val="2"/>
        <w:spacing w:line="249" w:lineRule="auto"/>
      </w:pPr>
    </w:p>
    <w:p w14:paraId="2954D0F8">
      <w:pPr>
        <w:pStyle w:val="2"/>
        <w:spacing w:line="249" w:lineRule="auto"/>
      </w:pPr>
    </w:p>
    <w:p w14:paraId="7B02C72D">
      <w:pPr>
        <w:pStyle w:val="2"/>
        <w:spacing w:line="249" w:lineRule="auto"/>
      </w:pPr>
    </w:p>
    <w:p w14:paraId="09329D0A">
      <w:pPr>
        <w:pStyle w:val="2"/>
        <w:spacing w:line="249" w:lineRule="auto"/>
      </w:pPr>
    </w:p>
    <w:p w14:paraId="62A6BB2C">
      <w:pPr>
        <w:spacing w:before="117" w:line="466" w:lineRule="auto"/>
        <w:ind w:left="3439" w:right="2392" w:hanging="1508"/>
        <w:rPr>
          <w:rFonts w:ascii="宋体" w:hAnsi="宋体" w:eastAsia="宋体" w:cs="宋体"/>
          <w:spacing w:val="9"/>
          <w:sz w:val="36"/>
          <w:szCs w:val="36"/>
        </w:rPr>
      </w:pPr>
      <w:r>
        <w:rPr>
          <w:rFonts w:hint="eastAsia" w:ascii="宋体" w:hAnsi="宋体" w:eastAsia="宋体" w:cs="宋体"/>
          <w:spacing w:val="-2"/>
          <w:sz w:val="36"/>
          <w:szCs w:val="36"/>
          <w:lang w:eastAsia="zh-CN"/>
        </w:rPr>
        <w:t>江西恺和项目管理有限公司</w:t>
      </w:r>
      <w:r>
        <w:rPr>
          <w:rFonts w:ascii="宋体" w:hAnsi="宋体" w:eastAsia="宋体" w:cs="宋体"/>
          <w:spacing w:val="9"/>
          <w:sz w:val="36"/>
          <w:szCs w:val="36"/>
        </w:rPr>
        <w:t xml:space="preserve"> </w:t>
      </w:r>
    </w:p>
    <w:p w14:paraId="02B5020D">
      <w:pPr>
        <w:spacing w:before="117" w:line="466" w:lineRule="auto"/>
        <w:ind w:left="3439" w:right="2392" w:hanging="1508"/>
        <w:rPr>
          <w:rFonts w:ascii="宋体" w:hAnsi="宋体" w:eastAsia="宋体" w:cs="宋体"/>
          <w:sz w:val="36"/>
          <w:szCs w:val="36"/>
        </w:rPr>
      </w:pPr>
      <w:r>
        <w:rPr>
          <w:rFonts w:ascii="宋体" w:hAnsi="宋体" w:eastAsia="宋体" w:cs="宋体"/>
          <w:spacing w:val="-17"/>
          <w:sz w:val="36"/>
          <w:szCs w:val="36"/>
        </w:rPr>
        <w:t>中国</w:t>
      </w:r>
      <w:r>
        <w:rPr>
          <w:rFonts w:ascii="宋体" w:hAnsi="宋体" w:eastAsia="宋体" w:cs="宋体"/>
          <w:spacing w:val="17"/>
          <w:sz w:val="36"/>
          <w:szCs w:val="36"/>
        </w:rPr>
        <w:t xml:space="preserve"> </w:t>
      </w:r>
      <w:r>
        <w:rPr>
          <w:rFonts w:ascii="微软雅黑" w:hAnsi="微软雅黑" w:eastAsia="微软雅黑" w:cs="微软雅黑"/>
          <w:spacing w:val="-17"/>
          <w:sz w:val="24"/>
          <w:szCs w:val="24"/>
        </w:rPr>
        <w:t xml:space="preserve">●   </w:t>
      </w:r>
      <w:r>
        <w:rPr>
          <w:rFonts w:ascii="宋体" w:hAnsi="宋体" w:eastAsia="宋体" w:cs="宋体"/>
          <w:spacing w:val="-17"/>
          <w:sz w:val="36"/>
          <w:szCs w:val="36"/>
        </w:rPr>
        <w:t>南昌</w:t>
      </w:r>
    </w:p>
    <w:p w14:paraId="32C0179D">
      <w:pPr>
        <w:spacing w:line="466" w:lineRule="auto"/>
        <w:rPr>
          <w:rFonts w:ascii="宋体" w:hAnsi="宋体" w:eastAsia="宋体" w:cs="宋体"/>
          <w:sz w:val="36"/>
          <w:szCs w:val="36"/>
        </w:rPr>
        <w:sectPr>
          <w:pgSz w:w="11907" w:h="16841"/>
          <w:pgMar w:top="1431" w:right="1132" w:bottom="0" w:left="1785" w:header="0" w:footer="0" w:gutter="0"/>
          <w:cols w:space="720" w:num="1"/>
        </w:sectPr>
      </w:pPr>
    </w:p>
    <w:p w14:paraId="1F335D71">
      <w:pPr>
        <w:pStyle w:val="2"/>
        <w:spacing w:line="316" w:lineRule="auto"/>
      </w:pPr>
    </w:p>
    <w:sdt>
      <w:sdtPr>
        <w:rPr>
          <w:rFonts w:ascii="宋体" w:hAnsi="宋体" w:eastAsia="宋体" w:cs="Arial"/>
          <w:snapToGrid w:val="0"/>
          <w:color w:val="000000"/>
          <w:kern w:val="0"/>
          <w:sz w:val="21"/>
          <w:szCs w:val="21"/>
          <w:lang w:val="en-US" w:eastAsia="en-US" w:bidi="ar-SA"/>
        </w:rPr>
        <w:id w:val="147483634"/>
        <w15:color w:val="DBDBDB"/>
        <w:docPartObj>
          <w:docPartGallery w:val="Table of Contents"/>
          <w:docPartUnique/>
        </w:docPartObj>
      </w:sdtPr>
      <w:sdtEndPr>
        <w:rPr>
          <w:rFonts w:ascii="Times New Roman" w:hAnsi="Times New Roman" w:eastAsia="Times New Roman" w:cs="Times New Roman"/>
          <w:b/>
          <w:snapToGrid w:val="0"/>
          <w:color w:val="000000"/>
          <w:kern w:val="0"/>
          <w:sz w:val="21"/>
          <w:szCs w:val="24"/>
          <w:lang w:val="en-US" w:eastAsia="en-US" w:bidi="ar-SA"/>
        </w:rPr>
      </w:sdtEndPr>
      <w:sdtContent>
        <w:p w14:paraId="17085194">
          <w:pPr>
            <w:spacing w:before="0" w:beforeLines="0" w:after="0" w:afterLines="0" w:line="240" w:lineRule="auto"/>
            <w:ind w:left="0" w:leftChars="0" w:right="0" w:rightChars="0" w:firstLine="0" w:firstLineChars="0"/>
            <w:jc w:val="center"/>
          </w:pPr>
          <w:r>
            <w:rPr>
              <w:rFonts w:ascii="宋体" w:hAnsi="宋体" w:eastAsia="宋体"/>
              <w:sz w:val="21"/>
            </w:rPr>
            <w:t>目录</w:t>
          </w:r>
        </w:p>
        <w:p w14:paraId="4C12CBC2">
          <w:pPr>
            <w:pStyle w:val="7"/>
            <w:tabs>
              <w:tab w:val="right" w:leader="dot" w:pos="9629"/>
            </w:tabs>
          </w:pPr>
          <w:r>
            <w:rPr>
              <w:rFonts w:ascii="Times New Roman" w:hAnsi="Times New Roman" w:eastAsia="Times New Roman" w:cs="Times New Roman"/>
              <w:sz w:val="24"/>
              <w:szCs w:val="24"/>
            </w:rPr>
            <w:fldChar w:fldCharType="begin"/>
          </w:r>
          <w:r>
            <w:rPr>
              <w:rFonts w:ascii="Times New Roman" w:hAnsi="Times New Roman" w:eastAsia="Times New Roman" w:cs="Times New Roman"/>
              <w:sz w:val="24"/>
              <w:szCs w:val="24"/>
            </w:rPr>
            <w:instrText xml:space="preserve">TOC \o "1-2" \h \u </w:instrText>
          </w:r>
          <w:r>
            <w:rPr>
              <w:rFonts w:ascii="Times New Roman" w:hAnsi="Times New Roman" w:eastAsia="Times New Roman" w:cs="Times New Roman"/>
              <w:sz w:val="24"/>
              <w:szCs w:val="24"/>
            </w:rPr>
            <w:fldChar w:fldCharType="separate"/>
          </w: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_Toc15872 </w:instrText>
          </w:r>
          <w:r>
            <w:rPr>
              <w:rFonts w:ascii="Times New Roman" w:hAnsi="Times New Roman" w:eastAsia="Times New Roman" w:cs="Times New Roman"/>
              <w:szCs w:val="24"/>
            </w:rPr>
            <w:fldChar w:fldCharType="separate"/>
          </w:r>
          <w:r>
            <w:rPr>
              <w:rFonts w:ascii="宋体" w:hAnsi="宋体" w:eastAsia="宋体" w:cs="宋体"/>
              <w:bCs/>
              <w:szCs w:val="31"/>
            </w:rPr>
            <w:t>第一章</w:t>
          </w:r>
          <w:r>
            <w:rPr>
              <w:rFonts w:ascii="宋体" w:hAnsi="宋体" w:eastAsia="宋体" w:cs="宋体"/>
              <w:spacing w:val="24"/>
              <w:szCs w:val="31"/>
            </w:rPr>
            <w:t xml:space="preserve"> </w:t>
          </w:r>
          <w:r>
            <w:rPr>
              <w:rFonts w:ascii="宋体" w:hAnsi="宋体" w:eastAsia="宋体" w:cs="宋体"/>
              <w:bCs/>
              <w:szCs w:val="31"/>
            </w:rPr>
            <w:t>投</w:t>
          </w:r>
          <w:r>
            <w:rPr>
              <w:rFonts w:ascii="宋体" w:hAnsi="宋体" w:eastAsia="宋体" w:cs="宋体"/>
              <w:spacing w:val="24"/>
              <w:szCs w:val="31"/>
            </w:rPr>
            <w:t xml:space="preserve"> </w:t>
          </w:r>
          <w:r>
            <w:rPr>
              <w:rFonts w:ascii="宋体" w:hAnsi="宋体" w:eastAsia="宋体" w:cs="宋体"/>
              <w:bCs/>
              <w:szCs w:val="31"/>
            </w:rPr>
            <w:t>标</w:t>
          </w:r>
          <w:r>
            <w:rPr>
              <w:rFonts w:ascii="宋体" w:hAnsi="宋体" w:eastAsia="宋体" w:cs="宋体"/>
              <w:szCs w:val="31"/>
            </w:rPr>
            <w:t xml:space="preserve"> </w:t>
          </w:r>
          <w:r>
            <w:rPr>
              <w:rFonts w:ascii="宋体" w:hAnsi="宋体" w:eastAsia="宋体" w:cs="宋体"/>
              <w:bCs/>
              <w:szCs w:val="31"/>
            </w:rPr>
            <w:t>邀</w:t>
          </w:r>
          <w:r>
            <w:rPr>
              <w:rFonts w:ascii="宋体" w:hAnsi="宋体" w:eastAsia="宋体" w:cs="宋体"/>
              <w:spacing w:val="18"/>
              <w:szCs w:val="31"/>
            </w:rPr>
            <w:t xml:space="preserve"> </w:t>
          </w:r>
          <w:r>
            <w:rPr>
              <w:rFonts w:ascii="宋体" w:hAnsi="宋体" w:eastAsia="宋体" w:cs="宋体"/>
              <w:bCs/>
              <w:szCs w:val="31"/>
            </w:rPr>
            <w:t>请</w:t>
          </w:r>
          <w:r>
            <w:tab/>
          </w:r>
          <w:r>
            <w:fldChar w:fldCharType="begin"/>
          </w:r>
          <w:r>
            <w:instrText xml:space="preserve"> PAGEREF _Toc15872 \h </w:instrText>
          </w:r>
          <w:r>
            <w:fldChar w:fldCharType="separate"/>
          </w:r>
          <w:r>
            <w:t>3</w:t>
          </w:r>
          <w:r>
            <w:fldChar w:fldCharType="end"/>
          </w:r>
          <w:r>
            <w:rPr>
              <w:rFonts w:ascii="Times New Roman" w:hAnsi="Times New Roman" w:eastAsia="Times New Roman" w:cs="Times New Roman"/>
              <w:szCs w:val="24"/>
            </w:rPr>
            <w:fldChar w:fldCharType="end"/>
          </w:r>
        </w:p>
        <w:p w14:paraId="0221A0AA">
          <w:pPr>
            <w:pStyle w:val="7"/>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_Toc29092 </w:instrText>
          </w:r>
          <w:r>
            <w:rPr>
              <w:rFonts w:ascii="Times New Roman" w:hAnsi="Times New Roman" w:eastAsia="Times New Roman" w:cs="Times New Roman"/>
              <w:szCs w:val="24"/>
            </w:rPr>
            <w:fldChar w:fldCharType="separate"/>
          </w:r>
          <w:r>
            <w:rPr>
              <w:rFonts w:ascii="宋体" w:hAnsi="宋体" w:eastAsia="宋体" w:cs="宋体"/>
              <w:bCs/>
              <w:szCs w:val="31"/>
            </w:rPr>
            <w:t>第二章  投标人须知</w:t>
          </w:r>
          <w:r>
            <w:tab/>
          </w:r>
          <w:r>
            <w:fldChar w:fldCharType="begin"/>
          </w:r>
          <w:r>
            <w:instrText xml:space="preserve"> PAGEREF _Toc29092 \h </w:instrText>
          </w:r>
          <w:r>
            <w:fldChar w:fldCharType="separate"/>
          </w:r>
          <w:r>
            <w:t>4</w:t>
          </w:r>
          <w:r>
            <w:fldChar w:fldCharType="end"/>
          </w:r>
          <w:r>
            <w:rPr>
              <w:rFonts w:ascii="Times New Roman" w:hAnsi="Times New Roman" w:eastAsia="Times New Roman" w:cs="Times New Roman"/>
              <w:szCs w:val="24"/>
            </w:rPr>
            <w:fldChar w:fldCharType="end"/>
          </w:r>
        </w:p>
        <w:p w14:paraId="194F828A">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_Toc22236 </w:instrText>
          </w:r>
          <w:r>
            <w:rPr>
              <w:rFonts w:ascii="Times New Roman" w:hAnsi="Times New Roman" w:eastAsia="Times New Roman" w:cs="Times New Roman"/>
              <w:szCs w:val="24"/>
            </w:rPr>
            <w:fldChar w:fldCharType="separate"/>
          </w:r>
          <w:r>
            <w:rPr>
              <w:rFonts w:ascii="宋体" w:hAnsi="宋体" w:eastAsia="宋体" w:cs="宋体"/>
              <w:bCs/>
              <w:spacing w:val="-13"/>
              <w:szCs w:val="24"/>
            </w:rPr>
            <w:t>一、前</w:t>
          </w:r>
          <w:r>
            <w:rPr>
              <w:rFonts w:ascii="宋体" w:hAnsi="宋体" w:eastAsia="宋体" w:cs="宋体"/>
              <w:spacing w:val="42"/>
              <w:szCs w:val="24"/>
            </w:rPr>
            <w:t xml:space="preserve"> </w:t>
          </w:r>
          <w:r>
            <w:rPr>
              <w:rFonts w:ascii="宋体" w:hAnsi="宋体" w:eastAsia="宋体" w:cs="宋体"/>
              <w:bCs/>
              <w:spacing w:val="-13"/>
              <w:szCs w:val="24"/>
            </w:rPr>
            <w:t>附</w:t>
          </w:r>
          <w:r>
            <w:rPr>
              <w:rFonts w:ascii="宋体" w:hAnsi="宋体" w:eastAsia="宋体" w:cs="宋体"/>
              <w:spacing w:val="9"/>
              <w:szCs w:val="24"/>
            </w:rPr>
            <w:t xml:space="preserve"> </w:t>
          </w:r>
          <w:r>
            <w:rPr>
              <w:rFonts w:ascii="宋体" w:hAnsi="宋体" w:eastAsia="宋体" w:cs="宋体"/>
              <w:bCs/>
              <w:spacing w:val="-13"/>
              <w:szCs w:val="24"/>
            </w:rPr>
            <w:t>表</w:t>
          </w:r>
          <w:r>
            <w:tab/>
          </w:r>
          <w:r>
            <w:fldChar w:fldCharType="begin"/>
          </w:r>
          <w:r>
            <w:instrText xml:space="preserve"> PAGEREF _Toc22236 \h </w:instrText>
          </w:r>
          <w:r>
            <w:fldChar w:fldCharType="separate"/>
          </w:r>
          <w:r>
            <w:t>4</w:t>
          </w:r>
          <w:r>
            <w:fldChar w:fldCharType="end"/>
          </w:r>
          <w:r>
            <w:rPr>
              <w:rFonts w:ascii="Times New Roman" w:hAnsi="Times New Roman" w:eastAsia="Times New Roman" w:cs="Times New Roman"/>
              <w:szCs w:val="24"/>
            </w:rPr>
            <w:fldChar w:fldCharType="end"/>
          </w:r>
        </w:p>
        <w:p w14:paraId="01891BCB">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_Toc4665 </w:instrText>
          </w:r>
          <w:r>
            <w:rPr>
              <w:rFonts w:ascii="Times New Roman" w:hAnsi="Times New Roman" w:eastAsia="Times New Roman" w:cs="Times New Roman"/>
              <w:szCs w:val="24"/>
            </w:rPr>
            <w:fldChar w:fldCharType="separate"/>
          </w:r>
          <w:r>
            <w:rPr>
              <w:rFonts w:ascii="宋体" w:hAnsi="宋体" w:eastAsia="宋体" w:cs="宋体"/>
              <w:bCs/>
              <w:spacing w:val="-13"/>
              <w:szCs w:val="24"/>
            </w:rPr>
            <w:t>二、招标人与投标人</w:t>
          </w:r>
          <w:r>
            <w:tab/>
          </w:r>
          <w:r>
            <w:fldChar w:fldCharType="begin"/>
          </w:r>
          <w:r>
            <w:instrText xml:space="preserve"> PAGEREF _Toc4665 \h </w:instrText>
          </w:r>
          <w:r>
            <w:fldChar w:fldCharType="separate"/>
          </w:r>
          <w:r>
            <w:t>5</w:t>
          </w:r>
          <w:r>
            <w:fldChar w:fldCharType="end"/>
          </w:r>
          <w:r>
            <w:rPr>
              <w:rFonts w:ascii="Times New Roman" w:hAnsi="Times New Roman" w:eastAsia="Times New Roman" w:cs="Times New Roman"/>
              <w:szCs w:val="24"/>
            </w:rPr>
            <w:fldChar w:fldCharType="end"/>
          </w:r>
        </w:p>
        <w:p w14:paraId="064174D4">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_Toc7368 </w:instrText>
          </w:r>
          <w:r>
            <w:rPr>
              <w:rFonts w:ascii="Times New Roman" w:hAnsi="Times New Roman" w:eastAsia="Times New Roman" w:cs="Times New Roman"/>
              <w:szCs w:val="24"/>
            </w:rPr>
            <w:fldChar w:fldCharType="separate"/>
          </w:r>
          <w:r>
            <w:rPr>
              <w:rFonts w:ascii="宋体" w:hAnsi="宋体" w:eastAsia="宋体" w:cs="宋体"/>
              <w:bCs/>
              <w:spacing w:val="-13"/>
              <w:szCs w:val="24"/>
            </w:rPr>
            <w:t>三、 招标文件</w:t>
          </w:r>
          <w:r>
            <w:tab/>
          </w:r>
          <w:r>
            <w:fldChar w:fldCharType="begin"/>
          </w:r>
          <w:r>
            <w:instrText xml:space="preserve"> PAGEREF _Toc7368 \h </w:instrText>
          </w:r>
          <w:r>
            <w:fldChar w:fldCharType="separate"/>
          </w:r>
          <w:r>
            <w:t>5</w:t>
          </w:r>
          <w:r>
            <w:fldChar w:fldCharType="end"/>
          </w:r>
          <w:r>
            <w:rPr>
              <w:rFonts w:ascii="Times New Roman" w:hAnsi="Times New Roman" w:eastAsia="Times New Roman" w:cs="Times New Roman"/>
              <w:szCs w:val="24"/>
            </w:rPr>
            <w:fldChar w:fldCharType="end"/>
          </w:r>
        </w:p>
        <w:p w14:paraId="302D5C27">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_Toc3611 </w:instrText>
          </w:r>
          <w:r>
            <w:rPr>
              <w:rFonts w:ascii="Times New Roman" w:hAnsi="Times New Roman" w:eastAsia="Times New Roman" w:cs="Times New Roman"/>
              <w:szCs w:val="24"/>
            </w:rPr>
            <w:fldChar w:fldCharType="separate"/>
          </w:r>
          <w:r>
            <w:rPr>
              <w:rFonts w:ascii="宋体" w:hAnsi="宋体" w:eastAsia="宋体" w:cs="宋体"/>
              <w:bCs/>
              <w:spacing w:val="-13"/>
              <w:szCs w:val="24"/>
            </w:rPr>
            <w:t>四、 投标文件的编制</w:t>
          </w:r>
          <w:r>
            <w:tab/>
          </w:r>
          <w:r>
            <w:fldChar w:fldCharType="begin"/>
          </w:r>
          <w:r>
            <w:instrText xml:space="preserve"> PAGEREF _Toc3611 \h </w:instrText>
          </w:r>
          <w:r>
            <w:fldChar w:fldCharType="separate"/>
          </w:r>
          <w:r>
            <w:t>6</w:t>
          </w:r>
          <w:r>
            <w:fldChar w:fldCharType="end"/>
          </w:r>
          <w:r>
            <w:rPr>
              <w:rFonts w:ascii="Times New Roman" w:hAnsi="Times New Roman" w:eastAsia="Times New Roman" w:cs="Times New Roman"/>
              <w:szCs w:val="24"/>
            </w:rPr>
            <w:fldChar w:fldCharType="end"/>
          </w:r>
        </w:p>
        <w:p w14:paraId="707E7F1D">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_Toc29263 </w:instrText>
          </w:r>
          <w:r>
            <w:rPr>
              <w:rFonts w:ascii="Times New Roman" w:hAnsi="Times New Roman" w:eastAsia="Times New Roman" w:cs="Times New Roman"/>
              <w:szCs w:val="24"/>
            </w:rPr>
            <w:fldChar w:fldCharType="separate"/>
          </w:r>
          <w:r>
            <w:rPr>
              <w:rFonts w:ascii="宋体" w:hAnsi="宋体" w:eastAsia="宋体" w:cs="宋体"/>
              <w:bCs/>
              <w:spacing w:val="-13"/>
              <w:szCs w:val="24"/>
            </w:rPr>
            <w:t>五、 投标文件的递交</w:t>
          </w:r>
          <w:r>
            <w:tab/>
          </w:r>
          <w:r>
            <w:fldChar w:fldCharType="begin"/>
          </w:r>
          <w:r>
            <w:instrText xml:space="preserve"> PAGEREF _Toc29263 \h </w:instrText>
          </w:r>
          <w:r>
            <w:fldChar w:fldCharType="separate"/>
          </w:r>
          <w:r>
            <w:t>8</w:t>
          </w:r>
          <w:r>
            <w:fldChar w:fldCharType="end"/>
          </w:r>
          <w:r>
            <w:rPr>
              <w:rFonts w:ascii="Times New Roman" w:hAnsi="Times New Roman" w:eastAsia="Times New Roman" w:cs="Times New Roman"/>
              <w:szCs w:val="24"/>
            </w:rPr>
            <w:fldChar w:fldCharType="end"/>
          </w:r>
        </w:p>
        <w:p w14:paraId="6CD925DF">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_Toc7069 </w:instrText>
          </w:r>
          <w:r>
            <w:rPr>
              <w:rFonts w:ascii="Times New Roman" w:hAnsi="Times New Roman" w:eastAsia="Times New Roman" w:cs="Times New Roman"/>
              <w:szCs w:val="24"/>
            </w:rPr>
            <w:fldChar w:fldCharType="separate"/>
          </w:r>
          <w:r>
            <w:rPr>
              <w:rFonts w:ascii="宋体" w:hAnsi="宋体" w:eastAsia="宋体" w:cs="宋体"/>
              <w:bCs/>
              <w:spacing w:val="-13"/>
              <w:szCs w:val="24"/>
            </w:rPr>
            <w:t>六、 开标与评标</w:t>
          </w:r>
          <w:r>
            <w:tab/>
          </w:r>
          <w:r>
            <w:fldChar w:fldCharType="begin"/>
          </w:r>
          <w:r>
            <w:instrText xml:space="preserve"> PAGEREF _Toc7069 \h </w:instrText>
          </w:r>
          <w:r>
            <w:fldChar w:fldCharType="separate"/>
          </w:r>
          <w:r>
            <w:t>9</w:t>
          </w:r>
          <w:r>
            <w:fldChar w:fldCharType="end"/>
          </w:r>
          <w:r>
            <w:rPr>
              <w:rFonts w:ascii="Times New Roman" w:hAnsi="Times New Roman" w:eastAsia="Times New Roman" w:cs="Times New Roman"/>
              <w:szCs w:val="24"/>
            </w:rPr>
            <w:fldChar w:fldCharType="end"/>
          </w:r>
        </w:p>
        <w:p w14:paraId="015E2524">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_Toc25254 </w:instrText>
          </w:r>
          <w:r>
            <w:rPr>
              <w:rFonts w:ascii="Times New Roman" w:hAnsi="Times New Roman" w:eastAsia="Times New Roman" w:cs="Times New Roman"/>
              <w:szCs w:val="24"/>
            </w:rPr>
            <w:fldChar w:fldCharType="separate"/>
          </w:r>
          <w:r>
            <w:rPr>
              <w:rFonts w:ascii="宋体" w:hAnsi="宋体" w:eastAsia="宋体" w:cs="宋体"/>
              <w:bCs/>
              <w:spacing w:val="-13"/>
              <w:szCs w:val="24"/>
            </w:rPr>
            <w:t>七、 授予合同</w:t>
          </w:r>
          <w:r>
            <w:tab/>
          </w:r>
          <w:r>
            <w:fldChar w:fldCharType="begin"/>
          </w:r>
          <w:r>
            <w:instrText xml:space="preserve"> PAGEREF _Toc25254 \h </w:instrText>
          </w:r>
          <w:r>
            <w:fldChar w:fldCharType="separate"/>
          </w:r>
          <w:r>
            <w:t>11</w:t>
          </w:r>
          <w:r>
            <w:fldChar w:fldCharType="end"/>
          </w:r>
          <w:r>
            <w:rPr>
              <w:rFonts w:ascii="Times New Roman" w:hAnsi="Times New Roman" w:eastAsia="Times New Roman" w:cs="Times New Roman"/>
              <w:szCs w:val="24"/>
            </w:rPr>
            <w:fldChar w:fldCharType="end"/>
          </w:r>
        </w:p>
        <w:p w14:paraId="483CCABA">
          <w:pPr>
            <w:pStyle w:val="7"/>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_Toc13984 </w:instrText>
          </w:r>
          <w:r>
            <w:rPr>
              <w:rFonts w:ascii="Times New Roman" w:hAnsi="Times New Roman" w:eastAsia="Times New Roman" w:cs="Times New Roman"/>
              <w:szCs w:val="24"/>
            </w:rPr>
            <w:fldChar w:fldCharType="separate"/>
          </w:r>
          <w:r>
            <w:rPr>
              <w:rFonts w:hint="eastAsia" w:ascii="宋体" w:hAnsi="宋体" w:eastAsia="宋体" w:cs="宋体"/>
              <w:bCs/>
              <w:szCs w:val="31"/>
              <w:lang w:val="en-US" w:eastAsia="en-US"/>
            </w:rPr>
            <w:t>第三章</w:t>
          </w:r>
          <w:r>
            <w:rPr>
              <w:rFonts w:hint="eastAsia" w:ascii="宋体" w:hAnsi="宋体" w:eastAsia="宋体" w:cs="宋体"/>
              <w:bCs/>
              <w:szCs w:val="31"/>
              <w:lang w:val="en-US" w:eastAsia="zh-CN"/>
            </w:rPr>
            <w:t xml:space="preserve"> </w:t>
          </w:r>
          <w:r>
            <w:rPr>
              <w:rFonts w:ascii="宋体" w:hAnsi="宋体" w:eastAsia="宋体" w:cs="宋体"/>
              <w:bCs/>
              <w:szCs w:val="31"/>
            </w:rPr>
            <w:t>拟签订的合同文本</w:t>
          </w:r>
          <w:r>
            <w:tab/>
          </w:r>
          <w:r>
            <w:fldChar w:fldCharType="begin"/>
          </w:r>
          <w:r>
            <w:instrText xml:space="preserve"> PAGEREF _Toc13984 \h </w:instrText>
          </w:r>
          <w:r>
            <w:fldChar w:fldCharType="separate"/>
          </w:r>
          <w:r>
            <w:t>13</w:t>
          </w:r>
          <w:r>
            <w:fldChar w:fldCharType="end"/>
          </w:r>
          <w:r>
            <w:rPr>
              <w:rFonts w:ascii="Times New Roman" w:hAnsi="Times New Roman" w:eastAsia="Times New Roman" w:cs="Times New Roman"/>
              <w:szCs w:val="24"/>
            </w:rPr>
            <w:fldChar w:fldCharType="end"/>
          </w:r>
        </w:p>
        <w:p w14:paraId="6B777F09">
          <w:pPr>
            <w:pStyle w:val="7"/>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_Toc10658 </w:instrText>
          </w:r>
          <w:r>
            <w:rPr>
              <w:rFonts w:ascii="Times New Roman" w:hAnsi="Times New Roman" w:eastAsia="Times New Roman" w:cs="Times New Roman"/>
              <w:szCs w:val="24"/>
            </w:rPr>
            <w:fldChar w:fldCharType="separate"/>
          </w:r>
          <w:r>
            <w:rPr>
              <w:rFonts w:hint="eastAsia" w:ascii="宋体" w:hAnsi="宋体" w:eastAsia="宋体" w:cs="宋体"/>
              <w:bCs/>
              <w:szCs w:val="31"/>
              <w:lang w:val="en-US" w:eastAsia="en-US"/>
            </w:rPr>
            <w:t>第四章  附件（投标文件格式）</w:t>
          </w:r>
          <w:r>
            <w:tab/>
          </w:r>
          <w:r>
            <w:fldChar w:fldCharType="begin"/>
          </w:r>
          <w:r>
            <w:instrText xml:space="preserve"> PAGEREF _Toc10658 \h </w:instrText>
          </w:r>
          <w:r>
            <w:fldChar w:fldCharType="separate"/>
          </w:r>
          <w:r>
            <w:t>19</w:t>
          </w:r>
          <w:r>
            <w:fldChar w:fldCharType="end"/>
          </w:r>
          <w:r>
            <w:rPr>
              <w:rFonts w:ascii="Times New Roman" w:hAnsi="Times New Roman" w:eastAsia="Times New Roman" w:cs="Times New Roman"/>
              <w:szCs w:val="24"/>
            </w:rPr>
            <w:fldChar w:fldCharType="end"/>
          </w:r>
        </w:p>
        <w:p w14:paraId="604BF598">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_Toc1335 </w:instrText>
          </w:r>
          <w:r>
            <w:rPr>
              <w:rFonts w:ascii="Times New Roman" w:hAnsi="Times New Roman" w:eastAsia="Times New Roman" w:cs="Times New Roman"/>
              <w:szCs w:val="24"/>
            </w:rPr>
            <w:fldChar w:fldCharType="separate"/>
          </w:r>
          <w:r>
            <w:rPr>
              <w:rFonts w:hint="eastAsia" w:ascii="宋体" w:eastAsia="宋体" w:cs="宋体"/>
              <w:bCs/>
              <w:szCs w:val="32"/>
              <w:lang w:eastAsia="zh-CN"/>
            </w:rPr>
            <w:t>（一）</w:t>
          </w:r>
          <w:r>
            <w:rPr>
              <w:rFonts w:hint="eastAsia" w:ascii="宋体" w:eastAsia="宋体" w:cs="宋体"/>
              <w:bCs/>
              <w:szCs w:val="32"/>
            </w:rPr>
            <w:t>资格审查声明</w:t>
          </w:r>
          <w:r>
            <w:tab/>
          </w:r>
          <w:r>
            <w:fldChar w:fldCharType="begin"/>
          </w:r>
          <w:r>
            <w:instrText xml:space="preserve"> PAGEREF _Toc1335 \h </w:instrText>
          </w:r>
          <w:r>
            <w:fldChar w:fldCharType="separate"/>
          </w:r>
          <w:r>
            <w:t>20</w:t>
          </w:r>
          <w:r>
            <w:fldChar w:fldCharType="end"/>
          </w:r>
          <w:r>
            <w:rPr>
              <w:rFonts w:ascii="Times New Roman" w:hAnsi="Times New Roman" w:eastAsia="Times New Roman" w:cs="Times New Roman"/>
              <w:szCs w:val="24"/>
            </w:rPr>
            <w:fldChar w:fldCharType="end"/>
          </w:r>
        </w:p>
        <w:p w14:paraId="6EA7A918">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_Toc4184 </w:instrText>
          </w:r>
          <w:r>
            <w:rPr>
              <w:rFonts w:ascii="Times New Roman" w:hAnsi="Times New Roman" w:eastAsia="Times New Roman" w:cs="Times New Roman"/>
              <w:szCs w:val="24"/>
            </w:rPr>
            <w:fldChar w:fldCharType="separate"/>
          </w:r>
          <w:r>
            <w:rPr>
              <w:rFonts w:hint="eastAsia" w:ascii="宋体" w:eastAsia="宋体" w:cs="宋体"/>
              <w:bCs/>
              <w:szCs w:val="32"/>
              <w:lang w:eastAsia="zh-CN"/>
            </w:rPr>
            <w:t>（二）法定代表人身份证明</w:t>
          </w:r>
          <w:r>
            <w:tab/>
          </w:r>
          <w:r>
            <w:fldChar w:fldCharType="begin"/>
          </w:r>
          <w:r>
            <w:instrText xml:space="preserve"> PAGEREF _Toc4184 \h </w:instrText>
          </w:r>
          <w:r>
            <w:fldChar w:fldCharType="separate"/>
          </w:r>
          <w:r>
            <w:t>21</w:t>
          </w:r>
          <w:r>
            <w:fldChar w:fldCharType="end"/>
          </w:r>
          <w:r>
            <w:rPr>
              <w:rFonts w:ascii="Times New Roman" w:hAnsi="Times New Roman" w:eastAsia="Times New Roman" w:cs="Times New Roman"/>
              <w:szCs w:val="24"/>
            </w:rPr>
            <w:fldChar w:fldCharType="end"/>
          </w:r>
        </w:p>
        <w:p w14:paraId="11F3E890">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_Toc8778 </w:instrText>
          </w:r>
          <w:r>
            <w:rPr>
              <w:rFonts w:ascii="Times New Roman" w:hAnsi="Times New Roman" w:eastAsia="Times New Roman" w:cs="Times New Roman"/>
              <w:szCs w:val="24"/>
            </w:rPr>
            <w:fldChar w:fldCharType="separate"/>
          </w:r>
          <w:r>
            <w:rPr>
              <w:rFonts w:hint="eastAsia" w:ascii="宋体" w:eastAsia="宋体" w:cs="宋体"/>
              <w:bCs/>
              <w:szCs w:val="32"/>
              <w:lang w:eastAsia="zh-CN"/>
            </w:rPr>
            <w:t>（三）授权委托书</w:t>
          </w:r>
          <w:r>
            <w:tab/>
          </w:r>
          <w:r>
            <w:fldChar w:fldCharType="begin"/>
          </w:r>
          <w:r>
            <w:instrText xml:space="preserve"> PAGEREF _Toc8778 \h </w:instrText>
          </w:r>
          <w:r>
            <w:fldChar w:fldCharType="separate"/>
          </w:r>
          <w:r>
            <w:t>22</w:t>
          </w:r>
          <w:r>
            <w:fldChar w:fldCharType="end"/>
          </w:r>
          <w:r>
            <w:rPr>
              <w:rFonts w:ascii="Times New Roman" w:hAnsi="Times New Roman" w:eastAsia="Times New Roman" w:cs="Times New Roman"/>
              <w:szCs w:val="24"/>
            </w:rPr>
            <w:fldChar w:fldCharType="end"/>
          </w:r>
        </w:p>
        <w:p w14:paraId="2320B464">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_Toc27558 </w:instrText>
          </w:r>
          <w:r>
            <w:rPr>
              <w:rFonts w:ascii="Times New Roman" w:hAnsi="Times New Roman" w:eastAsia="Times New Roman" w:cs="Times New Roman"/>
              <w:szCs w:val="24"/>
            </w:rPr>
            <w:fldChar w:fldCharType="separate"/>
          </w:r>
          <w:r>
            <w:rPr>
              <w:rFonts w:hint="eastAsia" w:ascii="宋体" w:eastAsia="宋体" w:cs="宋体"/>
              <w:bCs/>
              <w:szCs w:val="32"/>
              <w:lang w:eastAsia="zh-CN"/>
            </w:rPr>
            <w:t>（四）投标人基本情况表（含投标人简介）</w:t>
          </w:r>
          <w:r>
            <w:tab/>
          </w:r>
          <w:r>
            <w:fldChar w:fldCharType="begin"/>
          </w:r>
          <w:r>
            <w:instrText xml:space="preserve"> PAGEREF _Toc27558 \h </w:instrText>
          </w:r>
          <w:r>
            <w:fldChar w:fldCharType="separate"/>
          </w:r>
          <w:r>
            <w:t>23</w:t>
          </w:r>
          <w:r>
            <w:fldChar w:fldCharType="end"/>
          </w:r>
          <w:r>
            <w:rPr>
              <w:rFonts w:ascii="Times New Roman" w:hAnsi="Times New Roman" w:eastAsia="Times New Roman" w:cs="Times New Roman"/>
              <w:szCs w:val="24"/>
            </w:rPr>
            <w:fldChar w:fldCharType="end"/>
          </w:r>
        </w:p>
        <w:p w14:paraId="54A9B26C">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_Toc1642 </w:instrText>
          </w:r>
          <w:r>
            <w:rPr>
              <w:rFonts w:ascii="Times New Roman" w:hAnsi="Times New Roman" w:eastAsia="Times New Roman" w:cs="Times New Roman"/>
              <w:szCs w:val="24"/>
            </w:rPr>
            <w:fldChar w:fldCharType="separate"/>
          </w:r>
          <w:r>
            <w:rPr>
              <w:rFonts w:hint="eastAsia" w:ascii="宋体" w:eastAsia="宋体" w:cs="宋体"/>
              <w:bCs/>
              <w:szCs w:val="32"/>
              <w:lang w:val="en-US" w:eastAsia="zh-CN"/>
            </w:rPr>
            <w:t>（五）资格证明材料</w:t>
          </w:r>
          <w:r>
            <w:tab/>
          </w:r>
          <w:r>
            <w:fldChar w:fldCharType="begin"/>
          </w:r>
          <w:r>
            <w:instrText xml:space="preserve"> PAGEREF _Toc1642 \h </w:instrText>
          </w:r>
          <w:r>
            <w:fldChar w:fldCharType="separate"/>
          </w:r>
          <w:r>
            <w:t>24</w:t>
          </w:r>
          <w:r>
            <w:fldChar w:fldCharType="end"/>
          </w:r>
          <w:r>
            <w:rPr>
              <w:rFonts w:ascii="Times New Roman" w:hAnsi="Times New Roman" w:eastAsia="Times New Roman" w:cs="Times New Roman"/>
              <w:szCs w:val="24"/>
            </w:rPr>
            <w:fldChar w:fldCharType="end"/>
          </w:r>
        </w:p>
        <w:p w14:paraId="1BA9AB35">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_Toc13378 </w:instrText>
          </w:r>
          <w:r>
            <w:rPr>
              <w:rFonts w:ascii="Times New Roman" w:hAnsi="Times New Roman" w:eastAsia="Times New Roman" w:cs="Times New Roman"/>
              <w:szCs w:val="24"/>
            </w:rPr>
            <w:fldChar w:fldCharType="separate"/>
          </w:r>
          <w:r>
            <w:rPr>
              <w:rFonts w:hint="eastAsia" w:ascii="宋体" w:eastAsia="宋体" w:cs="宋体"/>
              <w:bCs/>
              <w:szCs w:val="32"/>
              <w:lang w:val="en-US" w:eastAsia="zh-CN"/>
            </w:rPr>
            <w:t>（六）评分标准中需提供的评分材料</w:t>
          </w:r>
          <w:r>
            <w:tab/>
          </w:r>
          <w:r>
            <w:fldChar w:fldCharType="begin"/>
          </w:r>
          <w:r>
            <w:instrText xml:space="preserve"> PAGEREF _Toc13378 \h </w:instrText>
          </w:r>
          <w:r>
            <w:fldChar w:fldCharType="separate"/>
          </w:r>
          <w:r>
            <w:t>27</w:t>
          </w:r>
          <w:r>
            <w:fldChar w:fldCharType="end"/>
          </w:r>
          <w:r>
            <w:rPr>
              <w:rFonts w:ascii="Times New Roman" w:hAnsi="Times New Roman" w:eastAsia="Times New Roman" w:cs="Times New Roman"/>
              <w:szCs w:val="24"/>
            </w:rPr>
            <w:fldChar w:fldCharType="end"/>
          </w:r>
        </w:p>
        <w:p w14:paraId="20C542C4">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_Toc18491 </w:instrText>
          </w:r>
          <w:r>
            <w:rPr>
              <w:rFonts w:ascii="Times New Roman" w:hAnsi="Times New Roman" w:eastAsia="Times New Roman" w:cs="Times New Roman"/>
              <w:szCs w:val="24"/>
            </w:rPr>
            <w:fldChar w:fldCharType="separate"/>
          </w:r>
          <w:r>
            <w:rPr>
              <w:rFonts w:hint="eastAsia" w:ascii="宋体" w:eastAsia="宋体" w:cs="宋体"/>
              <w:bCs/>
              <w:szCs w:val="32"/>
              <w:lang w:val="en-US" w:eastAsia="zh-CN"/>
            </w:rPr>
            <w:t>（七）投标人针对本项目提交的项目投标报价</w:t>
          </w:r>
          <w:r>
            <w:tab/>
          </w:r>
          <w:r>
            <w:fldChar w:fldCharType="begin"/>
          </w:r>
          <w:r>
            <w:instrText xml:space="preserve"> PAGEREF _Toc18491 \h </w:instrText>
          </w:r>
          <w:r>
            <w:fldChar w:fldCharType="separate"/>
          </w:r>
          <w:r>
            <w:t>28</w:t>
          </w:r>
          <w:r>
            <w:fldChar w:fldCharType="end"/>
          </w:r>
          <w:r>
            <w:rPr>
              <w:rFonts w:ascii="Times New Roman" w:hAnsi="Times New Roman" w:eastAsia="Times New Roman" w:cs="Times New Roman"/>
              <w:szCs w:val="24"/>
            </w:rPr>
            <w:fldChar w:fldCharType="end"/>
          </w:r>
        </w:p>
        <w:p w14:paraId="08C49128">
          <w:pPr>
            <w:pStyle w:val="7"/>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_Toc11264 </w:instrText>
          </w:r>
          <w:r>
            <w:rPr>
              <w:rFonts w:ascii="Times New Roman" w:hAnsi="Times New Roman" w:eastAsia="Times New Roman" w:cs="Times New Roman"/>
              <w:szCs w:val="24"/>
            </w:rPr>
            <w:fldChar w:fldCharType="separate"/>
          </w:r>
          <w:r>
            <w:rPr>
              <w:rFonts w:hint="eastAsia" w:ascii="宋体" w:hAnsi="宋体" w:eastAsia="宋体" w:cs="宋体"/>
              <w:bCs/>
              <w:szCs w:val="31"/>
              <w:lang w:val="en-US" w:eastAsia="zh-CN"/>
            </w:rPr>
            <w:t>第五章  招标需求一览表及服务、商务要求</w:t>
          </w:r>
          <w:r>
            <w:tab/>
          </w:r>
          <w:r>
            <w:fldChar w:fldCharType="begin"/>
          </w:r>
          <w:r>
            <w:instrText xml:space="preserve"> PAGEREF _Toc11264 \h </w:instrText>
          </w:r>
          <w:r>
            <w:fldChar w:fldCharType="separate"/>
          </w:r>
          <w:r>
            <w:t>29</w:t>
          </w:r>
          <w:r>
            <w:fldChar w:fldCharType="end"/>
          </w:r>
          <w:r>
            <w:rPr>
              <w:rFonts w:ascii="Times New Roman" w:hAnsi="Times New Roman" w:eastAsia="Times New Roman" w:cs="Times New Roman"/>
              <w:szCs w:val="24"/>
            </w:rPr>
            <w:fldChar w:fldCharType="end"/>
          </w:r>
        </w:p>
        <w:p w14:paraId="44997F0B">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_Toc30995 </w:instrText>
          </w:r>
          <w:r>
            <w:rPr>
              <w:rFonts w:ascii="Times New Roman" w:hAnsi="Times New Roman" w:eastAsia="Times New Roman" w:cs="Times New Roman"/>
              <w:szCs w:val="24"/>
            </w:rPr>
            <w:fldChar w:fldCharType="separate"/>
          </w:r>
          <w:r>
            <w:rPr>
              <w:rFonts w:hint="eastAsia" w:ascii="宋体" w:eastAsia="宋体" w:cs="宋体"/>
              <w:bCs/>
              <w:szCs w:val="32"/>
              <w:lang w:eastAsia="zh-CN"/>
            </w:rPr>
            <w:t>一、招标需求一览表</w:t>
          </w:r>
          <w:r>
            <w:tab/>
          </w:r>
          <w:r>
            <w:fldChar w:fldCharType="begin"/>
          </w:r>
          <w:r>
            <w:instrText xml:space="preserve"> PAGEREF _Toc30995 \h </w:instrText>
          </w:r>
          <w:r>
            <w:fldChar w:fldCharType="separate"/>
          </w:r>
          <w:r>
            <w:t>29</w:t>
          </w:r>
          <w:r>
            <w:fldChar w:fldCharType="end"/>
          </w:r>
          <w:r>
            <w:rPr>
              <w:rFonts w:ascii="Times New Roman" w:hAnsi="Times New Roman" w:eastAsia="Times New Roman" w:cs="Times New Roman"/>
              <w:szCs w:val="24"/>
            </w:rPr>
            <w:fldChar w:fldCharType="end"/>
          </w:r>
        </w:p>
        <w:p w14:paraId="1B9F61D2">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_Toc25188 </w:instrText>
          </w:r>
          <w:r>
            <w:rPr>
              <w:rFonts w:ascii="Times New Roman" w:hAnsi="Times New Roman" w:eastAsia="Times New Roman" w:cs="Times New Roman"/>
              <w:szCs w:val="24"/>
            </w:rPr>
            <w:fldChar w:fldCharType="separate"/>
          </w:r>
          <w:r>
            <w:rPr>
              <w:rFonts w:hint="eastAsia" w:ascii="宋体" w:eastAsia="宋体" w:cs="宋体"/>
              <w:bCs/>
              <w:szCs w:val="32"/>
              <w:lang w:eastAsia="zh-CN"/>
            </w:rPr>
            <w:t>二、服务要求</w:t>
          </w:r>
          <w:r>
            <w:tab/>
          </w:r>
          <w:r>
            <w:fldChar w:fldCharType="begin"/>
          </w:r>
          <w:r>
            <w:instrText xml:space="preserve"> PAGEREF _Toc25188 \h </w:instrText>
          </w:r>
          <w:r>
            <w:fldChar w:fldCharType="separate"/>
          </w:r>
          <w:r>
            <w:t>30</w:t>
          </w:r>
          <w:r>
            <w:fldChar w:fldCharType="end"/>
          </w:r>
          <w:r>
            <w:rPr>
              <w:rFonts w:ascii="Times New Roman" w:hAnsi="Times New Roman" w:eastAsia="Times New Roman" w:cs="Times New Roman"/>
              <w:szCs w:val="24"/>
            </w:rPr>
            <w:fldChar w:fldCharType="end"/>
          </w:r>
        </w:p>
        <w:p w14:paraId="6BCE5A2D">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_Toc18376 </w:instrText>
          </w:r>
          <w:r>
            <w:rPr>
              <w:rFonts w:ascii="Times New Roman" w:hAnsi="Times New Roman" w:eastAsia="Times New Roman" w:cs="Times New Roman"/>
              <w:szCs w:val="24"/>
            </w:rPr>
            <w:fldChar w:fldCharType="separate"/>
          </w:r>
          <w:r>
            <w:rPr>
              <w:rFonts w:hint="eastAsia" w:ascii="宋体" w:hAnsi="宋体" w:eastAsia="宋体" w:cs="宋体"/>
              <w:bCs/>
              <w:spacing w:val="-7"/>
              <w:szCs w:val="24"/>
              <w:lang w:val="en-US" w:eastAsia="zh-CN"/>
            </w:rPr>
            <w:t>三</w:t>
          </w:r>
          <w:r>
            <w:rPr>
              <w:rFonts w:ascii="宋体" w:hAnsi="宋体" w:eastAsia="宋体" w:cs="宋体"/>
              <w:bCs/>
              <w:spacing w:val="-7"/>
              <w:szCs w:val="24"/>
            </w:rPr>
            <w:t>、现场踏勘</w:t>
          </w:r>
          <w:r>
            <w:tab/>
          </w:r>
          <w:r>
            <w:fldChar w:fldCharType="begin"/>
          </w:r>
          <w:r>
            <w:instrText xml:space="preserve"> PAGEREF _Toc18376 \h </w:instrText>
          </w:r>
          <w:r>
            <w:fldChar w:fldCharType="separate"/>
          </w:r>
          <w:r>
            <w:t>41</w:t>
          </w:r>
          <w:r>
            <w:fldChar w:fldCharType="end"/>
          </w:r>
          <w:r>
            <w:rPr>
              <w:rFonts w:ascii="Times New Roman" w:hAnsi="Times New Roman" w:eastAsia="Times New Roman" w:cs="Times New Roman"/>
              <w:szCs w:val="24"/>
            </w:rPr>
            <w:fldChar w:fldCharType="end"/>
          </w:r>
        </w:p>
        <w:p w14:paraId="6362244F">
          <w:pPr>
            <w:pStyle w:val="8"/>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_Toc15045 </w:instrText>
          </w:r>
          <w:r>
            <w:rPr>
              <w:rFonts w:ascii="Times New Roman" w:hAnsi="Times New Roman" w:eastAsia="Times New Roman" w:cs="Times New Roman"/>
              <w:szCs w:val="24"/>
            </w:rPr>
            <w:fldChar w:fldCharType="separate"/>
          </w:r>
          <w:r>
            <w:rPr>
              <w:rFonts w:hint="eastAsia" w:ascii="宋体" w:hAnsi="宋体" w:eastAsia="宋体" w:cs="宋体"/>
              <w:bCs/>
              <w:spacing w:val="-5"/>
              <w:szCs w:val="24"/>
              <w:lang w:val="en-US" w:eastAsia="zh-CN"/>
            </w:rPr>
            <w:t>四</w:t>
          </w:r>
          <w:r>
            <w:rPr>
              <w:rFonts w:ascii="宋体" w:hAnsi="宋体" w:eastAsia="宋体" w:cs="宋体"/>
              <w:bCs/>
              <w:spacing w:val="-5"/>
              <w:szCs w:val="24"/>
            </w:rPr>
            <w:t>、特别说明</w:t>
          </w:r>
          <w:r>
            <w:tab/>
          </w:r>
          <w:r>
            <w:fldChar w:fldCharType="begin"/>
          </w:r>
          <w:r>
            <w:instrText xml:space="preserve"> PAGEREF _Toc15045 \h </w:instrText>
          </w:r>
          <w:r>
            <w:fldChar w:fldCharType="separate"/>
          </w:r>
          <w:r>
            <w:t>41</w:t>
          </w:r>
          <w:r>
            <w:fldChar w:fldCharType="end"/>
          </w:r>
          <w:r>
            <w:rPr>
              <w:rFonts w:ascii="Times New Roman" w:hAnsi="Times New Roman" w:eastAsia="Times New Roman" w:cs="Times New Roman"/>
              <w:szCs w:val="24"/>
            </w:rPr>
            <w:fldChar w:fldCharType="end"/>
          </w:r>
        </w:p>
        <w:p w14:paraId="1C608272">
          <w:pPr>
            <w:pStyle w:val="7"/>
            <w:tabs>
              <w:tab w:val="right" w:leader="dot" w:pos="9629"/>
            </w:tabs>
          </w:pPr>
          <w:r>
            <w:rPr>
              <w:rFonts w:ascii="Times New Roman" w:hAnsi="Times New Roman" w:eastAsia="Times New Roman" w:cs="Times New Roman"/>
              <w:szCs w:val="24"/>
            </w:rPr>
            <w:fldChar w:fldCharType="begin"/>
          </w:r>
          <w:r>
            <w:rPr>
              <w:rFonts w:ascii="Times New Roman" w:hAnsi="Times New Roman" w:eastAsia="Times New Roman" w:cs="Times New Roman"/>
              <w:szCs w:val="24"/>
            </w:rPr>
            <w:instrText xml:space="preserve"> HYPERLINK \l _Toc8902 </w:instrText>
          </w:r>
          <w:r>
            <w:rPr>
              <w:rFonts w:ascii="Times New Roman" w:hAnsi="Times New Roman" w:eastAsia="Times New Roman" w:cs="Times New Roman"/>
              <w:szCs w:val="24"/>
            </w:rPr>
            <w:fldChar w:fldCharType="separate"/>
          </w:r>
          <w:r>
            <w:rPr>
              <w:rFonts w:hint="eastAsia" w:ascii="宋体" w:hAnsi="宋体" w:eastAsia="宋体" w:cs="宋体"/>
              <w:bCs/>
              <w:szCs w:val="31"/>
              <w:lang w:val="en-US" w:eastAsia="en-US"/>
            </w:rPr>
            <w:t>第</w:t>
          </w:r>
          <w:r>
            <w:rPr>
              <w:rFonts w:hint="eastAsia" w:ascii="宋体" w:hAnsi="宋体" w:eastAsia="宋体" w:cs="宋体"/>
              <w:bCs/>
              <w:szCs w:val="31"/>
              <w:lang w:val="en-US" w:eastAsia="zh-CN"/>
            </w:rPr>
            <w:t>六</w:t>
          </w:r>
          <w:r>
            <w:rPr>
              <w:rFonts w:hint="eastAsia" w:ascii="宋体" w:hAnsi="宋体" w:eastAsia="宋体" w:cs="宋体"/>
              <w:bCs/>
              <w:szCs w:val="31"/>
              <w:lang w:val="en-US" w:eastAsia="en-US"/>
            </w:rPr>
            <w:t>章 评标办法</w:t>
          </w:r>
          <w:r>
            <w:tab/>
          </w:r>
          <w:r>
            <w:fldChar w:fldCharType="begin"/>
          </w:r>
          <w:r>
            <w:instrText xml:space="preserve"> PAGEREF _Toc8902 \h </w:instrText>
          </w:r>
          <w:r>
            <w:fldChar w:fldCharType="separate"/>
          </w:r>
          <w:r>
            <w:t>42</w:t>
          </w:r>
          <w:r>
            <w:fldChar w:fldCharType="end"/>
          </w:r>
          <w:r>
            <w:rPr>
              <w:rFonts w:ascii="Times New Roman" w:hAnsi="Times New Roman" w:eastAsia="Times New Roman" w:cs="Times New Roman"/>
              <w:szCs w:val="24"/>
            </w:rPr>
            <w:fldChar w:fldCharType="end"/>
          </w:r>
        </w:p>
        <w:p w14:paraId="6FA5DEBF">
          <w:pPr>
            <w:spacing w:line="219" w:lineRule="auto"/>
            <w:rPr>
              <w:rFonts w:ascii="Times New Roman" w:hAnsi="Times New Roman" w:eastAsia="Times New Roman" w:cs="Times New Roman"/>
              <w:b/>
              <w:snapToGrid w:val="0"/>
              <w:color w:val="000000"/>
              <w:kern w:val="0"/>
              <w:sz w:val="21"/>
              <w:szCs w:val="24"/>
              <w:lang w:val="en-US" w:eastAsia="en-US" w:bidi="ar-SA"/>
            </w:rPr>
          </w:pPr>
          <w:r>
            <w:rPr>
              <w:rFonts w:ascii="Times New Roman" w:hAnsi="Times New Roman" w:eastAsia="Times New Roman" w:cs="Times New Roman"/>
              <w:szCs w:val="24"/>
            </w:rPr>
            <w:fldChar w:fldCharType="end"/>
          </w:r>
        </w:p>
      </w:sdtContent>
    </w:sdt>
    <w:p w14:paraId="483D34CC">
      <w:pPr>
        <w:spacing w:line="219" w:lineRule="auto"/>
        <w:rPr>
          <w:rFonts w:ascii="Times New Roman" w:hAnsi="Times New Roman" w:eastAsia="Times New Roman" w:cs="Times New Roman"/>
          <w:b/>
          <w:snapToGrid w:val="0"/>
          <w:color w:val="000000"/>
          <w:kern w:val="0"/>
          <w:sz w:val="21"/>
          <w:szCs w:val="24"/>
          <w:lang w:val="en-US" w:eastAsia="en-US" w:bidi="ar-SA"/>
        </w:rPr>
        <w:sectPr>
          <w:pgSz w:w="11907" w:h="16841"/>
          <w:pgMar w:top="1431" w:right="1142" w:bottom="0" w:left="1136" w:header="0" w:footer="0" w:gutter="0"/>
          <w:cols w:space="720" w:num="1"/>
        </w:sectPr>
      </w:pPr>
    </w:p>
    <w:p w14:paraId="117B2729">
      <w:pPr>
        <w:spacing w:before="64" w:line="224" w:lineRule="auto"/>
        <w:jc w:val="center"/>
        <w:outlineLvl w:val="0"/>
        <w:rPr>
          <w:rFonts w:ascii="宋体" w:hAnsi="宋体" w:eastAsia="宋体" w:cs="宋体"/>
          <w:sz w:val="31"/>
          <w:szCs w:val="31"/>
        </w:rPr>
      </w:pPr>
      <w:bookmarkStart w:id="0" w:name="bookmark1"/>
      <w:bookmarkEnd w:id="0"/>
      <w:bookmarkStart w:id="1" w:name="_Toc15872"/>
      <w:r>
        <w:rPr>
          <w:rFonts w:ascii="宋体" w:hAnsi="宋体" w:eastAsia="宋体" w:cs="宋体"/>
          <w:b/>
          <w:bCs/>
          <w:sz w:val="31"/>
          <w:szCs w:val="31"/>
        </w:rPr>
        <w:t>第一章</w:t>
      </w:r>
      <w:r>
        <w:rPr>
          <w:rFonts w:ascii="宋体" w:hAnsi="宋体" w:eastAsia="宋体" w:cs="宋体"/>
          <w:spacing w:val="24"/>
          <w:sz w:val="31"/>
          <w:szCs w:val="31"/>
        </w:rPr>
        <w:t xml:space="preserve"> </w:t>
      </w:r>
      <w:r>
        <w:rPr>
          <w:rFonts w:ascii="宋体" w:hAnsi="宋体" w:eastAsia="宋体" w:cs="宋体"/>
          <w:b/>
          <w:bCs/>
          <w:sz w:val="31"/>
          <w:szCs w:val="31"/>
        </w:rPr>
        <w:t>投</w:t>
      </w:r>
      <w:r>
        <w:rPr>
          <w:rFonts w:ascii="宋体" w:hAnsi="宋体" w:eastAsia="宋体" w:cs="宋体"/>
          <w:spacing w:val="24"/>
          <w:sz w:val="31"/>
          <w:szCs w:val="31"/>
        </w:rPr>
        <w:t xml:space="preserve"> </w:t>
      </w:r>
      <w:r>
        <w:rPr>
          <w:rFonts w:ascii="宋体" w:hAnsi="宋体" w:eastAsia="宋体" w:cs="宋体"/>
          <w:b/>
          <w:bCs/>
          <w:sz w:val="31"/>
          <w:szCs w:val="31"/>
        </w:rPr>
        <w:t>标</w:t>
      </w:r>
      <w:r>
        <w:rPr>
          <w:rFonts w:ascii="宋体" w:hAnsi="宋体" w:eastAsia="宋体" w:cs="宋体"/>
          <w:sz w:val="31"/>
          <w:szCs w:val="31"/>
        </w:rPr>
        <w:t xml:space="preserve"> </w:t>
      </w:r>
      <w:r>
        <w:rPr>
          <w:rFonts w:ascii="宋体" w:hAnsi="宋体" w:eastAsia="宋体" w:cs="宋体"/>
          <w:b/>
          <w:bCs/>
          <w:sz w:val="31"/>
          <w:szCs w:val="31"/>
        </w:rPr>
        <w:t>邀</w:t>
      </w:r>
      <w:r>
        <w:rPr>
          <w:rFonts w:ascii="宋体" w:hAnsi="宋体" w:eastAsia="宋体" w:cs="宋体"/>
          <w:spacing w:val="18"/>
          <w:sz w:val="31"/>
          <w:szCs w:val="31"/>
        </w:rPr>
        <w:t xml:space="preserve"> </w:t>
      </w:r>
      <w:r>
        <w:rPr>
          <w:rFonts w:ascii="宋体" w:hAnsi="宋体" w:eastAsia="宋体" w:cs="宋体"/>
          <w:b/>
          <w:bCs/>
          <w:sz w:val="31"/>
          <w:szCs w:val="31"/>
        </w:rPr>
        <w:t>请</w:t>
      </w:r>
      <w:bookmarkEnd w:id="1"/>
    </w:p>
    <w:p w14:paraId="7FE5C671">
      <w:pPr>
        <w:keepNext w:val="0"/>
        <w:keepLines w:val="0"/>
        <w:pageBreakBefore w:val="0"/>
        <w:widowControl/>
        <w:kinsoku w:val="0"/>
        <w:wordWrap/>
        <w:overflowPunct/>
        <w:topLinePunct w:val="0"/>
        <w:autoSpaceDE w:val="0"/>
        <w:autoSpaceDN w:val="0"/>
        <w:bidi w:val="0"/>
        <w:adjustRightInd w:val="0"/>
        <w:snapToGrid w:val="0"/>
        <w:spacing w:before="200" w:line="260" w:lineRule="exact"/>
        <w:ind w:firstLine="464" w:firstLineChars="200"/>
        <w:textAlignment w:val="baseline"/>
        <w:rPr>
          <w:rFonts w:ascii="宋体" w:hAnsi="宋体" w:eastAsia="宋体" w:cs="宋体"/>
          <w:sz w:val="24"/>
          <w:szCs w:val="24"/>
        </w:rPr>
      </w:pPr>
      <w:r>
        <w:rPr>
          <w:rFonts w:hint="eastAsia" w:ascii="宋体" w:hAnsi="宋体" w:eastAsia="宋体" w:cs="宋体"/>
          <w:spacing w:val="-4"/>
          <w:sz w:val="24"/>
          <w:szCs w:val="24"/>
          <w:lang w:eastAsia="zh-CN"/>
        </w:rPr>
        <w:t>江西恺和项目管理有限公司</w:t>
      </w:r>
      <w:r>
        <w:rPr>
          <w:rFonts w:ascii="宋体" w:hAnsi="宋体" w:eastAsia="宋体" w:cs="宋体"/>
          <w:spacing w:val="-4"/>
          <w:sz w:val="24"/>
          <w:szCs w:val="24"/>
        </w:rPr>
        <w:t>受</w:t>
      </w:r>
      <w:r>
        <w:rPr>
          <w:rFonts w:hint="eastAsia" w:ascii="宋体" w:hAnsi="宋体" w:eastAsia="宋体" w:cs="宋体"/>
          <w:spacing w:val="-4"/>
          <w:sz w:val="24"/>
          <w:szCs w:val="24"/>
          <w:lang w:eastAsia="zh-CN"/>
        </w:rPr>
        <w:t>南昌现代外国语象湖学校</w:t>
      </w:r>
      <w:r>
        <w:rPr>
          <w:rFonts w:ascii="宋体" w:hAnsi="宋体" w:eastAsia="宋体" w:cs="宋体"/>
          <w:spacing w:val="-4"/>
          <w:sz w:val="24"/>
          <w:szCs w:val="24"/>
        </w:rPr>
        <w:t>委托，</w:t>
      </w:r>
      <w:r>
        <w:rPr>
          <w:rFonts w:hint="eastAsia" w:ascii="宋体" w:hAnsi="宋体" w:eastAsia="宋体" w:cs="宋体"/>
          <w:spacing w:val="-4"/>
          <w:sz w:val="24"/>
          <w:szCs w:val="24"/>
          <w:lang w:eastAsia="zh-CN"/>
        </w:rPr>
        <w:t>南昌现代外国语象湖学校食堂运营服务</w:t>
      </w:r>
      <w:r>
        <w:rPr>
          <w:rFonts w:ascii="宋体" w:hAnsi="宋体" w:eastAsia="宋体" w:cs="宋体"/>
          <w:spacing w:val="-2"/>
          <w:sz w:val="24"/>
          <w:szCs w:val="24"/>
        </w:rPr>
        <w:t>进行公开招标，欢迎合格的投标人</w:t>
      </w:r>
      <w:r>
        <w:rPr>
          <w:rFonts w:ascii="宋体" w:hAnsi="宋体" w:eastAsia="宋体" w:cs="宋体"/>
          <w:spacing w:val="-3"/>
          <w:sz w:val="24"/>
          <w:szCs w:val="24"/>
        </w:rPr>
        <w:t>参加投标。</w:t>
      </w:r>
    </w:p>
    <w:p w14:paraId="5CBB7568">
      <w:pPr>
        <w:keepNext w:val="0"/>
        <w:keepLines w:val="0"/>
        <w:pageBreakBefore w:val="0"/>
        <w:widowControl/>
        <w:kinsoku w:val="0"/>
        <w:wordWrap/>
        <w:overflowPunct/>
        <w:topLinePunct w:val="0"/>
        <w:autoSpaceDE w:val="0"/>
        <w:autoSpaceDN w:val="0"/>
        <w:bidi w:val="0"/>
        <w:adjustRightInd w:val="0"/>
        <w:snapToGrid w:val="0"/>
        <w:spacing w:before="134" w:line="260" w:lineRule="exact"/>
        <w:ind w:left="140"/>
        <w:textAlignment w:val="baseline"/>
        <w:rPr>
          <w:rFonts w:ascii="宋体" w:hAnsi="宋体" w:eastAsia="宋体" w:cs="宋体"/>
          <w:sz w:val="24"/>
          <w:szCs w:val="24"/>
        </w:rPr>
      </w:pPr>
      <w:r>
        <w:rPr>
          <w:rFonts w:ascii="宋体" w:hAnsi="宋体" w:eastAsia="宋体" w:cs="宋体"/>
          <w:b/>
          <w:bCs/>
          <w:spacing w:val="-2"/>
          <w:sz w:val="24"/>
          <w:szCs w:val="24"/>
        </w:rPr>
        <w:t>1、</w:t>
      </w:r>
      <w:r>
        <w:rPr>
          <w:rFonts w:ascii="宋体" w:hAnsi="宋体" w:eastAsia="宋体" w:cs="宋体"/>
          <w:spacing w:val="-2"/>
          <w:sz w:val="24"/>
          <w:szCs w:val="24"/>
        </w:rPr>
        <w:t>招标编号：</w:t>
      </w:r>
      <w:r>
        <w:rPr>
          <w:rFonts w:hint="eastAsia" w:ascii="宋体" w:hAnsi="宋体" w:eastAsia="宋体" w:cs="宋体"/>
          <w:spacing w:val="-2"/>
          <w:sz w:val="24"/>
          <w:szCs w:val="24"/>
          <w:highlight w:val="none"/>
          <w:lang w:val="en-US" w:eastAsia="zh-CN"/>
        </w:rPr>
        <w:t>JXKH2024-0715</w:t>
      </w:r>
    </w:p>
    <w:p w14:paraId="1279980C">
      <w:pPr>
        <w:keepNext w:val="0"/>
        <w:keepLines w:val="0"/>
        <w:pageBreakBefore w:val="0"/>
        <w:widowControl/>
        <w:kinsoku w:val="0"/>
        <w:wordWrap/>
        <w:overflowPunct/>
        <w:topLinePunct w:val="0"/>
        <w:autoSpaceDE w:val="0"/>
        <w:autoSpaceDN w:val="0"/>
        <w:bidi w:val="0"/>
        <w:adjustRightInd w:val="0"/>
        <w:snapToGrid w:val="0"/>
        <w:spacing w:before="136" w:line="260" w:lineRule="exact"/>
        <w:ind w:left="125"/>
        <w:textAlignment w:val="baseline"/>
        <w:rPr>
          <w:rFonts w:ascii="宋体" w:hAnsi="宋体" w:eastAsia="宋体" w:cs="宋体"/>
          <w:sz w:val="24"/>
          <w:szCs w:val="24"/>
        </w:rPr>
      </w:pPr>
      <w:r>
        <w:rPr>
          <w:rFonts w:ascii="宋体" w:hAnsi="宋体" w:eastAsia="宋体" w:cs="宋体"/>
          <w:b/>
          <w:bCs/>
          <w:spacing w:val="-2"/>
          <w:sz w:val="24"/>
          <w:szCs w:val="24"/>
        </w:rPr>
        <w:t>2、</w:t>
      </w:r>
      <w:r>
        <w:rPr>
          <w:rFonts w:ascii="宋体" w:hAnsi="宋体" w:eastAsia="宋体" w:cs="宋体"/>
          <w:spacing w:val="-2"/>
          <w:sz w:val="24"/>
          <w:szCs w:val="24"/>
        </w:rPr>
        <w:t>招标项目内容</w:t>
      </w:r>
    </w:p>
    <w:p w14:paraId="0F07E905">
      <w:pPr>
        <w:keepNext w:val="0"/>
        <w:keepLines w:val="0"/>
        <w:pageBreakBefore w:val="0"/>
        <w:widowControl/>
        <w:kinsoku w:val="0"/>
        <w:wordWrap/>
        <w:overflowPunct/>
        <w:topLinePunct w:val="0"/>
        <w:autoSpaceDE w:val="0"/>
        <w:autoSpaceDN w:val="0"/>
        <w:bidi w:val="0"/>
        <w:adjustRightInd w:val="0"/>
        <w:snapToGrid w:val="0"/>
        <w:spacing w:line="260" w:lineRule="exact"/>
        <w:textAlignment w:val="baseline"/>
        <w:rPr>
          <w:rFonts w:ascii="Arial"/>
          <w:sz w:val="2"/>
        </w:rPr>
      </w:pPr>
    </w:p>
    <w:tbl>
      <w:tblPr>
        <w:tblStyle w:val="11"/>
        <w:tblW w:w="95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3"/>
        <w:gridCol w:w="5098"/>
        <w:gridCol w:w="1464"/>
        <w:gridCol w:w="1957"/>
      </w:tblGrid>
      <w:tr w14:paraId="30E66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1003" w:type="dxa"/>
            <w:vAlign w:val="top"/>
          </w:tcPr>
          <w:p w14:paraId="3734D102">
            <w:pPr>
              <w:keepNext w:val="0"/>
              <w:keepLines w:val="0"/>
              <w:pageBreakBefore w:val="0"/>
              <w:widowControl/>
              <w:kinsoku w:val="0"/>
              <w:wordWrap/>
              <w:overflowPunct/>
              <w:topLinePunct w:val="0"/>
              <w:autoSpaceDE w:val="0"/>
              <w:autoSpaceDN w:val="0"/>
              <w:bidi w:val="0"/>
              <w:adjustRightInd w:val="0"/>
              <w:snapToGrid w:val="0"/>
              <w:spacing w:before="213" w:line="260" w:lineRule="exact"/>
              <w:ind w:left="265"/>
              <w:textAlignment w:val="baseline"/>
              <w:rPr>
                <w:rFonts w:ascii="宋体" w:hAnsi="宋体" w:eastAsia="宋体" w:cs="宋体"/>
                <w:sz w:val="24"/>
                <w:szCs w:val="24"/>
              </w:rPr>
            </w:pPr>
            <w:r>
              <w:rPr>
                <w:rFonts w:ascii="宋体" w:hAnsi="宋体" w:eastAsia="宋体" w:cs="宋体"/>
                <w:b/>
                <w:bCs/>
                <w:spacing w:val="-5"/>
                <w:sz w:val="24"/>
                <w:szCs w:val="24"/>
              </w:rPr>
              <w:t>序号</w:t>
            </w:r>
          </w:p>
        </w:tc>
        <w:tc>
          <w:tcPr>
            <w:tcW w:w="5098" w:type="dxa"/>
            <w:vAlign w:val="top"/>
          </w:tcPr>
          <w:p w14:paraId="01D3A4B0">
            <w:pPr>
              <w:keepNext w:val="0"/>
              <w:keepLines w:val="0"/>
              <w:pageBreakBefore w:val="0"/>
              <w:widowControl/>
              <w:kinsoku w:val="0"/>
              <w:wordWrap/>
              <w:overflowPunct/>
              <w:topLinePunct w:val="0"/>
              <w:autoSpaceDE w:val="0"/>
              <w:autoSpaceDN w:val="0"/>
              <w:bidi w:val="0"/>
              <w:adjustRightInd w:val="0"/>
              <w:snapToGrid w:val="0"/>
              <w:spacing w:before="213" w:line="260" w:lineRule="exact"/>
              <w:ind w:left="2073"/>
              <w:textAlignment w:val="baseline"/>
              <w:rPr>
                <w:rFonts w:ascii="宋体" w:hAnsi="宋体" w:eastAsia="宋体" w:cs="宋体"/>
                <w:sz w:val="24"/>
                <w:szCs w:val="24"/>
              </w:rPr>
            </w:pPr>
            <w:r>
              <w:rPr>
                <w:rFonts w:ascii="宋体" w:hAnsi="宋体" w:eastAsia="宋体" w:cs="宋体"/>
                <w:b/>
                <w:bCs/>
                <w:spacing w:val="-4"/>
                <w:sz w:val="24"/>
                <w:szCs w:val="24"/>
              </w:rPr>
              <w:t>采购名称</w:t>
            </w:r>
          </w:p>
        </w:tc>
        <w:tc>
          <w:tcPr>
            <w:tcW w:w="1464" w:type="dxa"/>
            <w:vAlign w:val="top"/>
          </w:tcPr>
          <w:p w14:paraId="09D22CE7">
            <w:pPr>
              <w:keepNext w:val="0"/>
              <w:keepLines w:val="0"/>
              <w:pageBreakBefore w:val="0"/>
              <w:widowControl/>
              <w:kinsoku w:val="0"/>
              <w:wordWrap/>
              <w:overflowPunct/>
              <w:topLinePunct w:val="0"/>
              <w:autoSpaceDE w:val="0"/>
              <w:autoSpaceDN w:val="0"/>
              <w:bidi w:val="0"/>
              <w:adjustRightInd w:val="0"/>
              <w:snapToGrid w:val="0"/>
              <w:spacing w:before="213" w:line="260" w:lineRule="exact"/>
              <w:ind w:left="501"/>
              <w:textAlignment w:val="baseline"/>
              <w:rPr>
                <w:rFonts w:ascii="宋体" w:hAnsi="宋体" w:eastAsia="宋体" w:cs="宋体"/>
                <w:sz w:val="24"/>
                <w:szCs w:val="24"/>
              </w:rPr>
            </w:pPr>
            <w:r>
              <w:rPr>
                <w:rFonts w:ascii="宋体" w:hAnsi="宋体" w:eastAsia="宋体" w:cs="宋体"/>
                <w:b/>
                <w:bCs/>
                <w:spacing w:val="-5"/>
                <w:sz w:val="24"/>
                <w:szCs w:val="24"/>
              </w:rPr>
              <w:t>数量</w:t>
            </w:r>
          </w:p>
        </w:tc>
        <w:tc>
          <w:tcPr>
            <w:tcW w:w="1957" w:type="dxa"/>
            <w:vAlign w:val="top"/>
          </w:tcPr>
          <w:p w14:paraId="2F98C21E">
            <w:pPr>
              <w:keepNext w:val="0"/>
              <w:keepLines w:val="0"/>
              <w:pageBreakBefore w:val="0"/>
              <w:widowControl/>
              <w:kinsoku w:val="0"/>
              <w:wordWrap/>
              <w:overflowPunct/>
              <w:topLinePunct w:val="0"/>
              <w:autoSpaceDE w:val="0"/>
              <w:autoSpaceDN w:val="0"/>
              <w:bidi w:val="0"/>
              <w:adjustRightInd w:val="0"/>
              <w:snapToGrid w:val="0"/>
              <w:spacing w:before="213" w:line="260" w:lineRule="exact"/>
              <w:ind w:left="747"/>
              <w:textAlignment w:val="baseline"/>
              <w:rPr>
                <w:rFonts w:ascii="宋体" w:hAnsi="宋体" w:eastAsia="宋体" w:cs="宋体"/>
                <w:sz w:val="24"/>
                <w:szCs w:val="24"/>
              </w:rPr>
            </w:pPr>
            <w:r>
              <w:rPr>
                <w:rFonts w:ascii="宋体" w:hAnsi="宋体" w:eastAsia="宋体" w:cs="宋体"/>
                <w:b/>
                <w:bCs/>
                <w:spacing w:val="-5"/>
                <w:sz w:val="24"/>
                <w:szCs w:val="24"/>
              </w:rPr>
              <w:t>单位</w:t>
            </w:r>
          </w:p>
        </w:tc>
      </w:tr>
      <w:tr w14:paraId="69889B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1003" w:type="dxa"/>
            <w:vAlign w:val="top"/>
          </w:tcPr>
          <w:p w14:paraId="294FBD05">
            <w:pPr>
              <w:keepNext w:val="0"/>
              <w:keepLines w:val="0"/>
              <w:pageBreakBefore w:val="0"/>
              <w:widowControl/>
              <w:kinsoku w:val="0"/>
              <w:wordWrap/>
              <w:overflowPunct/>
              <w:topLinePunct w:val="0"/>
              <w:autoSpaceDE w:val="0"/>
              <w:autoSpaceDN w:val="0"/>
              <w:bidi w:val="0"/>
              <w:adjustRightInd w:val="0"/>
              <w:snapToGrid w:val="0"/>
              <w:spacing w:before="229" w:line="260" w:lineRule="exact"/>
              <w:ind w:left="466"/>
              <w:textAlignment w:val="baseline"/>
              <w:rPr>
                <w:rFonts w:ascii="宋体" w:hAnsi="宋体" w:eastAsia="宋体" w:cs="宋体"/>
                <w:sz w:val="24"/>
                <w:szCs w:val="24"/>
              </w:rPr>
            </w:pPr>
            <w:r>
              <w:rPr>
                <w:rFonts w:ascii="宋体" w:hAnsi="宋体" w:eastAsia="宋体" w:cs="宋体"/>
                <w:sz w:val="24"/>
                <w:szCs w:val="24"/>
              </w:rPr>
              <w:t>1</w:t>
            </w:r>
          </w:p>
        </w:tc>
        <w:tc>
          <w:tcPr>
            <w:tcW w:w="5098" w:type="dxa"/>
            <w:vAlign w:val="top"/>
          </w:tcPr>
          <w:p w14:paraId="5758F78E">
            <w:pPr>
              <w:keepNext w:val="0"/>
              <w:keepLines w:val="0"/>
              <w:pageBreakBefore w:val="0"/>
              <w:widowControl/>
              <w:kinsoku w:val="0"/>
              <w:wordWrap/>
              <w:overflowPunct/>
              <w:topLinePunct w:val="0"/>
              <w:autoSpaceDE w:val="0"/>
              <w:autoSpaceDN w:val="0"/>
              <w:bidi w:val="0"/>
              <w:adjustRightInd w:val="0"/>
              <w:snapToGrid w:val="0"/>
              <w:spacing w:before="189" w:line="260" w:lineRule="exact"/>
              <w:ind w:left="1345"/>
              <w:textAlignment w:val="baseline"/>
              <w:rPr>
                <w:rFonts w:ascii="宋体" w:hAnsi="宋体" w:eastAsia="宋体" w:cs="宋体"/>
                <w:sz w:val="24"/>
                <w:szCs w:val="24"/>
              </w:rPr>
            </w:pPr>
            <w:r>
              <w:rPr>
                <w:rFonts w:hint="eastAsia" w:ascii="宋体" w:hAnsi="宋体" w:eastAsia="宋体" w:cs="宋体"/>
                <w:spacing w:val="-4"/>
                <w:sz w:val="24"/>
                <w:szCs w:val="24"/>
                <w:lang w:eastAsia="zh-CN"/>
              </w:rPr>
              <w:t>食堂</w:t>
            </w:r>
            <w:r>
              <w:rPr>
                <w:rFonts w:hint="eastAsia" w:ascii="宋体" w:hAnsi="宋体" w:eastAsia="宋体" w:cs="宋体"/>
                <w:spacing w:val="-4"/>
                <w:sz w:val="24"/>
                <w:szCs w:val="24"/>
                <w:lang w:val="en-US" w:eastAsia="zh-CN"/>
              </w:rPr>
              <w:t>运</w:t>
            </w:r>
            <w:r>
              <w:rPr>
                <w:rFonts w:ascii="宋体" w:hAnsi="宋体" w:eastAsia="宋体" w:cs="宋体"/>
                <w:spacing w:val="-4"/>
                <w:sz w:val="24"/>
                <w:szCs w:val="24"/>
              </w:rPr>
              <w:t>营服务项目</w:t>
            </w:r>
          </w:p>
        </w:tc>
        <w:tc>
          <w:tcPr>
            <w:tcW w:w="1464" w:type="dxa"/>
            <w:vAlign w:val="top"/>
          </w:tcPr>
          <w:p w14:paraId="21ADBA0F">
            <w:pPr>
              <w:keepNext w:val="0"/>
              <w:keepLines w:val="0"/>
              <w:pageBreakBefore w:val="0"/>
              <w:widowControl/>
              <w:kinsoku w:val="0"/>
              <w:wordWrap/>
              <w:overflowPunct/>
              <w:topLinePunct w:val="0"/>
              <w:autoSpaceDE w:val="0"/>
              <w:autoSpaceDN w:val="0"/>
              <w:bidi w:val="0"/>
              <w:adjustRightInd w:val="0"/>
              <w:snapToGrid w:val="0"/>
              <w:spacing w:before="229" w:line="260" w:lineRule="exact"/>
              <w:ind w:left="700"/>
              <w:textAlignment w:val="baseline"/>
              <w:rPr>
                <w:rFonts w:ascii="宋体" w:hAnsi="宋体" w:eastAsia="宋体" w:cs="宋体"/>
                <w:sz w:val="24"/>
                <w:szCs w:val="24"/>
              </w:rPr>
            </w:pPr>
            <w:r>
              <w:rPr>
                <w:rFonts w:ascii="宋体" w:hAnsi="宋体" w:eastAsia="宋体" w:cs="宋体"/>
                <w:sz w:val="24"/>
                <w:szCs w:val="24"/>
              </w:rPr>
              <w:t>1</w:t>
            </w:r>
          </w:p>
        </w:tc>
        <w:tc>
          <w:tcPr>
            <w:tcW w:w="1957" w:type="dxa"/>
            <w:vAlign w:val="top"/>
          </w:tcPr>
          <w:p w14:paraId="775A443A">
            <w:pPr>
              <w:keepNext w:val="0"/>
              <w:keepLines w:val="0"/>
              <w:pageBreakBefore w:val="0"/>
              <w:widowControl/>
              <w:kinsoku w:val="0"/>
              <w:wordWrap/>
              <w:overflowPunct/>
              <w:topLinePunct w:val="0"/>
              <w:autoSpaceDE w:val="0"/>
              <w:autoSpaceDN w:val="0"/>
              <w:bidi w:val="0"/>
              <w:adjustRightInd w:val="0"/>
              <w:snapToGrid w:val="0"/>
              <w:spacing w:before="190" w:line="260" w:lineRule="exact"/>
              <w:ind w:left="869"/>
              <w:textAlignment w:val="baseline"/>
              <w:rPr>
                <w:rFonts w:ascii="宋体" w:hAnsi="宋体" w:eastAsia="宋体" w:cs="宋体"/>
                <w:sz w:val="24"/>
                <w:szCs w:val="24"/>
              </w:rPr>
            </w:pPr>
            <w:r>
              <w:rPr>
                <w:rFonts w:ascii="宋体" w:hAnsi="宋体" w:eastAsia="宋体" w:cs="宋体"/>
                <w:sz w:val="24"/>
                <w:szCs w:val="24"/>
              </w:rPr>
              <w:t>项</w:t>
            </w:r>
          </w:p>
        </w:tc>
      </w:tr>
    </w:tbl>
    <w:p w14:paraId="2D8DB05D">
      <w:pPr>
        <w:keepNext w:val="0"/>
        <w:keepLines w:val="0"/>
        <w:pageBreakBefore w:val="0"/>
        <w:widowControl/>
        <w:kinsoku w:val="0"/>
        <w:wordWrap/>
        <w:overflowPunct/>
        <w:topLinePunct w:val="0"/>
        <w:autoSpaceDE w:val="0"/>
        <w:autoSpaceDN w:val="0"/>
        <w:bidi w:val="0"/>
        <w:adjustRightInd w:val="0"/>
        <w:snapToGrid w:val="0"/>
        <w:spacing w:before="112" w:line="260" w:lineRule="exact"/>
        <w:ind w:left="127"/>
        <w:textAlignment w:val="baseline"/>
        <w:rPr>
          <w:rFonts w:hint="eastAsia" w:ascii="宋体" w:hAnsi="宋体" w:eastAsia="宋体" w:cs="宋体"/>
          <w:color w:val="FF0000"/>
          <w:sz w:val="24"/>
          <w:szCs w:val="24"/>
          <w:lang w:eastAsia="zh-CN"/>
        </w:rPr>
      </w:pPr>
      <w:r>
        <w:rPr>
          <w:rFonts w:ascii="宋体" w:hAnsi="宋体" w:eastAsia="宋体" w:cs="宋体"/>
          <w:b/>
          <w:bCs/>
          <w:spacing w:val="-4"/>
          <w:sz w:val="24"/>
          <w:szCs w:val="24"/>
        </w:rPr>
        <w:t>3、招标说明：</w:t>
      </w:r>
      <w:r>
        <w:rPr>
          <w:rFonts w:hint="eastAsia" w:ascii="宋体" w:hAnsi="宋体" w:eastAsia="宋体" w:cs="宋体"/>
          <w:b/>
          <w:bCs/>
          <w:spacing w:val="-4"/>
          <w:sz w:val="24"/>
          <w:szCs w:val="24"/>
          <w:lang w:eastAsia="zh-CN"/>
        </w:rPr>
        <w:t>采用纸质版投标。</w:t>
      </w:r>
    </w:p>
    <w:p w14:paraId="40098CE7">
      <w:pPr>
        <w:keepNext w:val="0"/>
        <w:keepLines w:val="0"/>
        <w:pageBreakBefore w:val="0"/>
        <w:widowControl/>
        <w:kinsoku w:val="0"/>
        <w:wordWrap/>
        <w:overflowPunct/>
        <w:topLinePunct w:val="0"/>
        <w:autoSpaceDE w:val="0"/>
        <w:autoSpaceDN w:val="0"/>
        <w:bidi w:val="0"/>
        <w:adjustRightInd w:val="0"/>
        <w:snapToGrid w:val="0"/>
        <w:spacing w:before="36" w:line="260" w:lineRule="exact"/>
        <w:ind w:left="121"/>
        <w:textAlignment w:val="baseline"/>
        <w:rPr>
          <w:rFonts w:ascii="宋体" w:hAnsi="宋体" w:eastAsia="宋体" w:cs="宋体"/>
          <w:sz w:val="24"/>
          <w:szCs w:val="24"/>
        </w:rPr>
      </w:pPr>
      <w:r>
        <w:rPr>
          <w:rFonts w:ascii="宋体" w:hAnsi="宋体" w:eastAsia="宋体" w:cs="宋体"/>
          <w:b/>
          <w:bCs/>
          <w:spacing w:val="-1"/>
          <w:sz w:val="24"/>
          <w:szCs w:val="24"/>
        </w:rPr>
        <w:t>4、</w:t>
      </w:r>
      <w:r>
        <w:rPr>
          <w:rFonts w:ascii="宋体" w:hAnsi="宋体" w:eastAsia="宋体" w:cs="宋体"/>
          <w:spacing w:val="-1"/>
          <w:sz w:val="24"/>
          <w:szCs w:val="24"/>
        </w:rPr>
        <w:t>投标人的资格条件：</w:t>
      </w:r>
    </w:p>
    <w:p w14:paraId="63A59BD7">
      <w:pPr>
        <w:keepNext w:val="0"/>
        <w:keepLines w:val="0"/>
        <w:pageBreakBefore w:val="0"/>
        <w:widowControl/>
        <w:kinsoku w:val="0"/>
        <w:wordWrap/>
        <w:overflowPunct/>
        <w:topLinePunct w:val="0"/>
        <w:autoSpaceDE w:val="0"/>
        <w:autoSpaceDN w:val="0"/>
        <w:bidi w:val="0"/>
        <w:adjustRightInd w:val="0"/>
        <w:snapToGrid w:val="0"/>
        <w:spacing w:before="112" w:line="260" w:lineRule="exact"/>
        <w:ind w:left="140"/>
        <w:textAlignment w:val="baseline"/>
        <w:rPr>
          <w:rFonts w:ascii="宋体" w:hAnsi="宋体" w:eastAsia="宋体" w:cs="宋体"/>
          <w:sz w:val="24"/>
          <w:szCs w:val="24"/>
        </w:rPr>
      </w:pPr>
      <w:r>
        <w:rPr>
          <w:rFonts w:ascii="宋体" w:hAnsi="宋体" w:eastAsia="宋体" w:cs="宋体"/>
          <w:spacing w:val="-5"/>
          <w:sz w:val="24"/>
          <w:szCs w:val="24"/>
        </w:rPr>
        <w:t>1）具有独立承担民事责任的能力；</w:t>
      </w:r>
    </w:p>
    <w:p w14:paraId="093DAD20">
      <w:pPr>
        <w:keepNext w:val="0"/>
        <w:keepLines w:val="0"/>
        <w:pageBreakBefore w:val="0"/>
        <w:widowControl/>
        <w:kinsoku w:val="0"/>
        <w:wordWrap/>
        <w:overflowPunct/>
        <w:topLinePunct w:val="0"/>
        <w:autoSpaceDE w:val="0"/>
        <w:autoSpaceDN w:val="0"/>
        <w:bidi w:val="0"/>
        <w:adjustRightInd w:val="0"/>
        <w:snapToGrid w:val="0"/>
        <w:spacing w:before="115" w:line="260" w:lineRule="exact"/>
        <w:ind w:left="125"/>
        <w:textAlignment w:val="baseline"/>
        <w:rPr>
          <w:rFonts w:ascii="宋体" w:hAnsi="宋体" w:eastAsia="宋体" w:cs="宋体"/>
          <w:sz w:val="24"/>
          <w:szCs w:val="24"/>
        </w:rPr>
      </w:pPr>
      <w:r>
        <w:rPr>
          <w:rFonts w:ascii="宋体" w:hAnsi="宋体" w:eastAsia="宋体" w:cs="宋体"/>
          <w:spacing w:val="-3"/>
          <w:sz w:val="24"/>
          <w:szCs w:val="24"/>
        </w:rPr>
        <w:t>2）具有良好的商业信誉和健全的财务会计制度；</w:t>
      </w:r>
    </w:p>
    <w:p w14:paraId="5A870BC6">
      <w:pPr>
        <w:keepNext w:val="0"/>
        <w:keepLines w:val="0"/>
        <w:pageBreakBefore w:val="0"/>
        <w:widowControl/>
        <w:kinsoku w:val="0"/>
        <w:wordWrap/>
        <w:overflowPunct/>
        <w:topLinePunct w:val="0"/>
        <w:autoSpaceDE w:val="0"/>
        <w:autoSpaceDN w:val="0"/>
        <w:bidi w:val="0"/>
        <w:adjustRightInd w:val="0"/>
        <w:snapToGrid w:val="0"/>
        <w:spacing w:before="116" w:line="260" w:lineRule="exact"/>
        <w:ind w:left="127"/>
        <w:textAlignment w:val="baseline"/>
        <w:rPr>
          <w:rFonts w:ascii="宋体" w:hAnsi="宋体" w:eastAsia="宋体" w:cs="宋体"/>
          <w:sz w:val="24"/>
          <w:szCs w:val="24"/>
        </w:rPr>
      </w:pPr>
      <w:r>
        <w:rPr>
          <w:rFonts w:ascii="宋体" w:hAnsi="宋体" w:eastAsia="宋体" w:cs="宋体"/>
          <w:spacing w:val="-1"/>
          <w:sz w:val="24"/>
          <w:szCs w:val="24"/>
        </w:rPr>
        <w:t>3）具有履行合同所必需的设备和专业技术能力 ；</w:t>
      </w:r>
    </w:p>
    <w:p w14:paraId="1BDA0D68">
      <w:pPr>
        <w:keepNext w:val="0"/>
        <w:keepLines w:val="0"/>
        <w:pageBreakBefore w:val="0"/>
        <w:widowControl/>
        <w:kinsoku w:val="0"/>
        <w:wordWrap/>
        <w:overflowPunct/>
        <w:topLinePunct w:val="0"/>
        <w:autoSpaceDE w:val="0"/>
        <w:autoSpaceDN w:val="0"/>
        <w:bidi w:val="0"/>
        <w:adjustRightInd w:val="0"/>
        <w:snapToGrid w:val="0"/>
        <w:spacing w:before="113" w:line="260" w:lineRule="exact"/>
        <w:ind w:left="121"/>
        <w:textAlignment w:val="baseline"/>
        <w:rPr>
          <w:rFonts w:ascii="宋体" w:hAnsi="宋体" w:eastAsia="宋体" w:cs="宋体"/>
          <w:sz w:val="24"/>
          <w:szCs w:val="24"/>
        </w:rPr>
      </w:pPr>
      <w:r>
        <w:rPr>
          <w:rFonts w:ascii="宋体" w:hAnsi="宋体" w:eastAsia="宋体" w:cs="宋体"/>
          <w:spacing w:val="-4"/>
          <w:sz w:val="24"/>
          <w:szCs w:val="24"/>
        </w:rPr>
        <w:t>4) 有依法缴纳税收的良好记录；</w:t>
      </w:r>
    </w:p>
    <w:p w14:paraId="3B6B5E7A">
      <w:pPr>
        <w:keepNext w:val="0"/>
        <w:keepLines w:val="0"/>
        <w:pageBreakBefore w:val="0"/>
        <w:widowControl/>
        <w:kinsoku w:val="0"/>
        <w:wordWrap/>
        <w:overflowPunct/>
        <w:topLinePunct w:val="0"/>
        <w:autoSpaceDE w:val="0"/>
        <w:autoSpaceDN w:val="0"/>
        <w:bidi w:val="0"/>
        <w:adjustRightInd w:val="0"/>
        <w:snapToGrid w:val="0"/>
        <w:spacing w:before="116" w:line="260" w:lineRule="exact"/>
        <w:ind w:left="127"/>
        <w:textAlignment w:val="baseline"/>
        <w:rPr>
          <w:rFonts w:ascii="宋体" w:hAnsi="宋体" w:eastAsia="宋体" w:cs="宋体"/>
          <w:sz w:val="24"/>
          <w:szCs w:val="24"/>
        </w:rPr>
      </w:pPr>
      <w:r>
        <w:rPr>
          <w:rFonts w:ascii="宋体" w:hAnsi="宋体" w:eastAsia="宋体" w:cs="宋体"/>
          <w:spacing w:val="-2"/>
          <w:sz w:val="24"/>
          <w:szCs w:val="24"/>
        </w:rPr>
        <w:t>5）参加本次招标活动前三年内，在经营活动中</w:t>
      </w:r>
      <w:r>
        <w:rPr>
          <w:rFonts w:ascii="宋体" w:hAnsi="宋体" w:eastAsia="宋体" w:cs="宋体"/>
          <w:spacing w:val="-3"/>
          <w:sz w:val="24"/>
          <w:szCs w:val="24"/>
        </w:rPr>
        <w:t>没有重大违法记录；</w:t>
      </w:r>
    </w:p>
    <w:p w14:paraId="68BB9479">
      <w:pPr>
        <w:keepNext w:val="0"/>
        <w:keepLines w:val="0"/>
        <w:pageBreakBefore w:val="0"/>
        <w:widowControl/>
        <w:kinsoku w:val="0"/>
        <w:wordWrap/>
        <w:overflowPunct/>
        <w:topLinePunct w:val="0"/>
        <w:autoSpaceDE w:val="0"/>
        <w:autoSpaceDN w:val="0"/>
        <w:bidi w:val="0"/>
        <w:adjustRightInd w:val="0"/>
        <w:snapToGrid w:val="0"/>
        <w:spacing w:before="133" w:line="260" w:lineRule="exact"/>
        <w:ind w:left="124"/>
        <w:textAlignment w:val="baseline"/>
        <w:rPr>
          <w:rFonts w:ascii="宋体" w:hAnsi="宋体" w:eastAsia="宋体" w:cs="宋体"/>
          <w:sz w:val="24"/>
          <w:szCs w:val="24"/>
        </w:rPr>
      </w:pPr>
      <w:r>
        <w:rPr>
          <w:rFonts w:ascii="宋体" w:hAnsi="宋体" w:eastAsia="宋体" w:cs="宋体"/>
          <w:spacing w:val="-4"/>
          <w:sz w:val="24"/>
          <w:szCs w:val="24"/>
        </w:rPr>
        <w:t>6）本项目不接受联合体投标。</w:t>
      </w:r>
    </w:p>
    <w:p w14:paraId="3D6AF246">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128"/>
        <w:textAlignment w:val="baseline"/>
        <w:rPr>
          <w:rFonts w:hint="eastAsia" w:ascii="宋体" w:hAnsi="宋体" w:eastAsia="宋体" w:cs="宋体"/>
          <w:sz w:val="24"/>
          <w:szCs w:val="24"/>
          <w:lang w:eastAsia="zh-CN"/>
        </w:rPr>
      </w:pPr>
      <w:r>
        <w:rPr>
          <w:rFonts w:ascii="宋体" w:hAnsi="宋体" w:eastAsia="宋体" w:cs="宋体"/>
          <w:spacing w:val="-8"/>
          <w:sz w:val="24"/>
          <w:szCs w:val="24"/>
        </w:rPr>
        <w:t>7）其它资格要求：</w:t>
      </w:r>
      <w:r>
        <w:rPr>
          <w:rFonts w:hint="eastAsia" w:ascii="宋体" w:hAnsi="宋体" w:eastAsia="宋体" w:cs="宋体"/>
          <w:spacing w:val="-8"/>
          <w:sz w:val="24"/>
          <w:szCs w:val="24"/>
          <w:lang w:eastAsia="zh-CN"/>
        </w:rPr>
        <w:t>无。</w:t>
      </w:r>
    </w:p>
    <w:p w14:paraId="5B573AA6">
      <w:pPr>
        <w:keepNext w:val="0"/>
        <w:keepLines w:val="0"/>
        <w:pageBreakBefore w:val="0"/>
        <w:widowControl/>
        <w:kinsoku w:val="0"/>
        <w:wordWrap/>
        <w:overflowPunct/>
        <w:topLinePunct w:val="0"/>
        <w:autoSpaceDE w:val="0"/>
        <w:autoSpaceDN w:val="0"/>
        <w:bidi w:val="0"/>
        <w:adjustRightInd w:val="0"/>
        <w:snapToGrid w:val="0"/>
        <w:spacing w:before="35" w:line="260" w:lineRule="exact"/>
        <w:ind w:left="125" w:right="290" w:firstLine="1"/>
        <w:textAlignment w:val="baseline"/>
        <w:rPr>
          <w:rFonts w:ascii="宋体" w:hAnsi="宋体" w:eastAsia="宋体" w:cs="宋体"/>
          <w:spacing w:val="3"/>
          <w:sz w:val="24"/>
          <w:szCs w:val="24"/>
          <w:highlight w:val="none"/>
        </w:rPr>
      </w:pPr>
      <w:r>
        <w:rPr>
          <w:rFonts w:ascii="宋体" w:hAnsi="宋体" w:eastAsia="宋体" w:cs="宋体"/>
          <w:b/>
          <w:bCs/>
          <w:spacing w:val="-2"/>
          <w:sz w:val="24"/>
          <w:szCs w:val="24"/>
          <w:highlight w:val="none"/>
        </w:rPr>
        <w:t>5、</w:t>
      </w:r>
      <w:r>
        <w:rPr>
          <w:rFonts w:ascii="宋体" w:hAnsi="宋体" w:eastAsia="宋体" w:cs="宋体"/>
          <w:spacing w:val="-2"/>
          <w:sz w:val="24"/>
          <w:szCs w:val="24"/>
          <w:highlight w:val="none"/>
        </w:rPr>
        <w:t>本项目不提供纸质标书，电子招标文件获取方式：有意向的投标人请于</w:t>
      </w:r>
      <w:r>
        <w:rPr>
          <w:rFonts w:hint="eastAsia" w:ascii="宋体" w:hAnsi="宋体"/>
          <w:kern w:val="0"/>
          <w:sz w:val="24"/>
          <w:szCs w:val="24"/>
          <w:highlight w:val="none"/>
        </w:rPr>
        <w:t>20</w:t>
      </w:r>
      <w:r>
        <w:rPr>
          <w:rFonts w:hint="eastAsia" w:ascii="宋体" w:hAnsi="宋体"/>
          <w:kern w:val="0"/>
          <w:sz w:val="24"/>
          <w:szCs w:val="24"/>
          <w:highlight w:val="none"/>
          <w:lang w:val="en-US" w:eastAsia="zh-CN"/>
        </w:rPr>
        <w:t>24</w:t>
      </w:r>
      <w:r>
        <w:rPr>
          <w:rFonts w:hint="eastAsia" w:ascii="宋体" w:hAnsi="宋体"/>
          <w:kern w:val="0"/>
          <w:sz w:val="24"/>
          <w:szCs w:val="24"/>
          <w:highlight w:val="none"/>
        </w:rPr>
        <w:t>年</w:t>
      </w:r>
      <w:r>
        <w:rPr>
          <w:rFonts w:hint="eastAsia" w:ascii="宋体" w:hAnsi="宋体"/>
          <w:kern w:val="0"/>
          <w:sz w:val="24"/>
          <w:szCs w:val="24"/>
          <w:highlight w:val="none"/>
          <w:lang w:val="en-US" w:eastAsia="zh-CN"/>
        </w:rPr>
        <w:t>6</w:t>
      </w:r>
      <w:r>
        <w:rPr>
          <w:rFonts w:hint="eastAsia" w:ascii="宋体" w:hAnsi="宋体"/>
          <w:kern w:val="0"/>
          <w:sz w:val="24"/>
          <w:szCs w:val="24"/>
          <w:highlight w:val="none"/>
        </w:rPr>
        <w:t>月</w:t>
      </w:r>
      <w:r>
        <w:rPr>
          <w:rFonts w:hint="eastAsia" w:ascii="宋体" w:hAnsi="宋体" w:eastAsia="宋体"/>
          <w:kern w:val="0"/>
          <w:sz w:val="24"/>
          <w:szCs w:val="24"/>
          <w:highlight w:val="none"/>
          <w:lang w:val="en-US" w:eastAsia="zh-CN"/>
        </w:rPr>
        <w:t>21</w:t>
      </w:r>
      <w:r>
        <w:rPr>
          <w:rFonts w:hint="eastAsia" w:ascii="宋体" w:hAnsi="宋体"/>
          <w:kern w:val="0"/>
          <w:sz w:val="24"/>
          <w:szCs w:val="24"/>
          <w:highlight w:val="none"/>
        </w:rPr>
        <w:t>日至20</w:t>
      </w:r>
      <w:r>
        <w:rPr>
          <w:rFonts w:hint="eastAsia" w:ascii="宋体" w:hAnsi="宋体"/>
          <w:kern w:val="0"/>
          <w:sz w:val="24"/>
          <w:szCs w:val="24"/>
          <w:highlight w:val="none"/>
          <w:lang w:val="en-US" w:eastAsia="zh-CN"/>
        </w:rPr>
        <w:t>24</w:t>
      </w:r>
      <w:r>
        <w:rPr>
          <w:rFonts w:hint="eastAsia" w:ascii="宋体" w:hAnsi="宋体"/>
          <w:kern w:val="0"/>
          <w:sz w:val="24"/>
          <w:szCs w:val="24"/>
          <w:highlight w:val="none"/>
        </w:rPr>
        <w:t>年</w:t>
      </w:r>
      <w:r>
        <w:rPr>
          <w:rFonts w:hint="eastAsia" w:ascii="宋体" w:hAnsi="宋体"/>
          <w:kern w:val="0"/>
          <w:sz w:val="24"/>
          <w:szCs w:val="24"/>
          <w:highlight w:val="none"/>
          <w:lang w:val="en-US" w:eastAsia="zh-CN"/>
        </w:rPr>
        <w:t>7</w:t>
      </w:r>
      <w:r>
        <w:rPr>
          <w:rFonts w:hint="eastAsia" w:ascii="宋体" w:hAnsi="宋体"/>
          <w:kern w:val="0"/>
          <w:sz w:val="24"/>
          <w:szCs w:val="24"/>
          <w:highlight w:val="none"/>
        </w:rPr>
        <w:t>月</w:t>
      </w:r>
      <w:r>
        <w:rPr>
          <w:rFonts w:hint="eastAsia" w:ascii="宋体" w:hAnsi="宋体" w:eastAsia="宋体"/>
          <w:kern w:val="0"/>
          <w:sz w:val="24"/>
          <w:szCs w:val="24"/>
          <w:highlight w:val="none"/>
          <w:lang w:val="en-US" w:eastAsia="zh-CN"/>
        </w:rPr>
        <w:t>5</w:t>
      </w:r>
      <w:r>
        <w:rPr>
          <w:rFonts w:hint="eastAsia" w:ascii="宋体" w:hAnsi="宋体"/>
          <w:kern w:val="0"/>
          <w:sz w:val="24"/>
          <w:szCs w:val="24"/>
          <w:highlight w:val="none"/>
        </w:rPr>
        <w:t>日</w:t>
      </w:r>
      <w:r>
        <w:rPr>
          <w:rFonts w:ascii="宋体" w:hAnsi="宋体" w:eastAsia="宋体" w:cs="宋体"/>
          <w:spacing w:val="-48"/>
          <w:sz w:val="24"/>
          <w:szCs w:val="24"/>
          <w:highlight w:val="none"/>
        </w:rPr>
        <w:t xml:space="preserve"> </w:t>
      </w:r>
      <w:r>
        <w:rPr>
          <w:rFonts w:ascii="宋体" w:hAnsi="宋体" w:eastAsia="宋体" w:cs="宋体"/>
          <w:spacing w:val="-8"/>
          <w:sz w:val="24"/>
          <w:szCs w:val="24"/>
          <w:highlight w:val="none"/>
        </w:rPr>
        <w:t>23:30</w:t>
      </w:r>
      <w:r>
        <w:rPr>
          <w:rFonts w:ascii="宋体" w:hAnsi="宋体" w:eastAsia="宋体" w:cs="宋体"/>
          <w:spacing w:val="-39"/>
          <w:sz w:val="24"/>
          <w:szCs w:val="24"/>
          <w:highlight w:val="none"/>
        </w:rPr>
        <w:t xml:space="preserve"> </w:t>
      </w:r>
      <w:r>
        <w:rPr>
          <w:rFonts w:ascii="宋体" w:hAnsi="宋体" w:eastAsia="宋体" w:cs="宋体"/>
          <w:spacing w:val="-8"/>
          <w:sz w:val="24"/>
          <w:szCs w:val="24"/>
          <w:highlight w:val="none"/>
        </w:rPr>
        <w:t>时</w:t>
      </w:r>
      <w:r>
        <w:rPr>
          <w:rFonts w:hint="eastAsia" w:ascii="宋体" w:hAnsi="宋体" w:eastAsia="宋体" w:cs="宋体"/>
          <w:spacing w:val="-8"/>
          <w:sz w:val="24"/>
          <w:szCs w:val="24"/>
          <w:highlight w:val="none"/>
          <w:lang w:eastAsia="zh-CN"/>
        </w:rPr>
        <w:t>进入</w:t>
      </w:r>
      <w:r>
        <w:rPr>
          <w:rFonts w:hint="eastAsia" w:ascii="宋体" w:hAnsi="宋体" w:eastAsia="宋体" w:cs="宋体"/>
          <w:spacing w:val="-4"/>
          <w:sz w:val="24"/>
          <w:szCs w:val="24"/>
          <w:highlight w:val="none"/>
          <w:lang w:eastAsia="zh-CN"/>
        </w:rPr>
        <w:t>南昌现代外国语象湖学校</w:t>
      </w:r>
      <w:r>
        <w:rPr>
          <w:rFonts w:ascii="宋体" w:hAnsi="宋体" w:eastAsia="宋体" w:cs="宋体"/>
          <w:spacing w:val="-8"/>
          <w:sz w:val="24"/>
          <w:szCs w:val="24"/>
          <w:highlight w:val="none"/>
        </w:rPr>
        <w:t>网站（</w:t>
      </w:r>
      <w:r>
        <w:rPr>
          <w:rFonts w:hint="eastAsia" w:ascii="宋体" w:hAnsi="宋体" w:eastAsia="宋体" w:cs="宋体"/>
          <w:spacing w:val="-8"/>
          <w:sz w:val="24"/>
          <w:szCs w:val="24"/>
          <w:highlight w:val="none"/>
          <w:lang w:eastAsia="zh-CN"/>
        </w:rPr>
        <w:t>网址：</w:t>
      </w:r>
      <w:r>
        <w:rPr>
          <w:highlight w:val="none"/>
        </w:rPr>
        <w:fldChar w:fldCharType="begin"/>
      </w:r>
      <w:r>
        <w:rPr>
          <w:highlight w:val="none"/>
        </w:rPr>
        <w:instrText xml:space="preserve"> HYPERLINK "https://www.yingcaicheng.com)鿴ҳb롱ƽ̨ʹ÷600Ԫȡбļϣδȡ" </w:instrText>
      </w:r>
      <w:r>
        <w:rPr>
          <w:highlight w:val="none"/>
        </w:rPr>
        <w:fldChar w:fldCharType="separate"/>
      </w:r>
      <w:r>
        <w:rPr>
          <w:rFonts w:hint="eastAsia" w:ascii="宋体" w:hAnsi="宋体" w:eastAsia="宋体" w:cs="宋体"/>
          <w:sz w:val="24"/>
          <w:szCs w:val="24"/>
          <w:highlight w:val="none"/>
          <w:lang w:eastAsia="zh-CN"/>
        </w:rPr>
        <w:t>http://www.ncxdwgy.com/</w:t>
      </w:r>
      <w:r>
        <w:rPr>
          <w:rFonts w:ascii="宋体" w:hAnsi="宋体" w:eastAsia="宋体" w:cs="宋体"/>
          <w:sz w:val="24"/>
          <w:szCs w:val="24"/>
          <w:highlight w:val="none"/>
        </w:rPr>
        <w:t>)</w:t>
      </w:r>
      <w:r>
        <w:rPr>
          <w:rFonts w:hint="eastAsia" w:ascii="宋体" w:hAnsi="宋体" w:eastAsia="宋体" w:cs="宋体"/>
          <w:sz w:val="24"/>
          <w:szCs w:val="24"/>
          <w:highlight w:val="none"/>
          <w:lang w:eastAsia="zh-CN"/>
        </w:rPr>
        <w:t>信息公开</w:t>
      </w:r>
      <w:r>
        <w:rPr>
          <w:rFonts w:ascii="宋体" w:hAnsi="宋体" w:eastAsia="宋体" w:cs="宋体"/>
          <w:sz w:val="24"/>
          <w:szCs w:val="24"/>
          <w:highlight w:val="none"/>
        </w:rPr>
        <w:t>页面</w:t>
      </w:r>
      <w:r>
        <w:rPr>
          <w:rFonts w:hint="eastAsia" w:ascii="宋体" w:hAnsi="宋体" w:eastAsia="宋体" w:cs="宋体"/>
          <w:spacing w:val="-1"/>
          <w:sz w:val="24"/>
          <w:szCs w:val="24"/>
          <w:highlight w:val="none"/>
          <w:lang w:eastAsia="zh-CN"/>
        </w:rPr>
        <w:t>获取</w:t>
      </w:r>
      <w:r>
        <w:rPr>
          <w:rFonts w:ascii="宋体" w:hAnsi="宋体" w:eastAsia="宋体" w:cs="宋体"/>
          <w:spacing w:val="-1"/>
          <w:sz w:val="24"/>
          <w:szCs w:val="24"/>
          <w:highlight w:val="none"/>
        </w:rPr>
        <w:fldChar w:fldCharType="end"/>
      </w:r>
      <w:r>
        <w:rPr>
          <w:highlight w:val="none"/>
        </w:rPr>
        <w:fldChar w:fldCharType="begin"/>
      </w:r>
      <w:r>
        <w:rPr>
          <w:highlight w:val="none"/>
        </w:rPr>
        <w:instrText xml:space="preserve"> HYPERLINK "https://www.yingcaicheng.com)鿴ҳb롱ƽ̨ʹ÷600Ԫȡбļϣδȡ" </w:instrText>
      </w:r>
      <w:r>
        <w:rPr>
          <w:highlight w:val="none"/>
        </w:rPr>
        <w:fldChar w:fldCharType="separate"/>
      </w:r>
      <w:r>
        <w:rPr>
          <w:rFonts w:ascii="宋体" w:hAnsi="宋体" w:eastAsia="宋体" w:cs="宋体"/>
          <w:spacing w:val="-3"/>
          <w:sz w:val="24"/>
          <w:szCs w:val="24"/>
          <w:highlight w:val="none"/>
        </w:rPr>
        <w:t>电子招标文件及其它资料</w:t>
      </w:r>
      <w:r>
        <w:rPr>
          <w:rFonts w:hint="eastAsia" w:ascii="宋体" w:hAnsi="宋体" w:eastAsia="宋体" w:cs="宋体"/>
          <w:spacing w:val="-3"/>
          <w:sz w:val="24"/>
          <w:szCs w:val="24"/>
          <w:highlight w:val="none"/>
          <w:lang w:eastAsia="zh-CN"/>
        </w:rPr>
        <w:t>。</w:t>
      </w:r>
      <w:r>
        <w:rPr>
          <w:rFonts w:ascii="宋体" w:hAnsi="宋体" w:eastAsia="宋体" w:cs="宋体"/>
          <w:spacing w:val="-4"/>
          <w:sz w:val="24"/>
          <w:szCs w:val="24"/>
          <w:highlight w:val="none"/>
        </w:rPr>
        <w:fldChar w:fldCharType="end"/>
      </w:r>
      <w:r>
        <w:rPr>
          <w:rFonts w:ascii="宋体" w:hAnsi="宋体" w:eastAsia="宋体" w:cs="宋体"/>
          <w:spacing w:val="3"/>
          <w:sz w:val="24"/>
          <w:szCs w:val="24"/>
          <w:highlight w:val="none"/>
        </w:rPr>
        <w:t xml:space="preserve"> </w:t>
      </w:r>
    </w:p>
    <w:p w14:paraId="1DEBFB5E">
      <w:pPr>
        <w:keepNext w:val="0"/>
        <w:keepLines w:val="0"/>
        <w:pageBreakBefore w:val="0"/>
        <w:widowControl/>
        <w:kinsoku w:val="0"/>
        <w:wordWrap/>
        <w:overflowPunct/>
        <w:topLinePunct w:val="0"/>
        <w:autoSpaceDE w:val="0"/>
        <w:autoSpaceDN w:val="0"/>
        <w:bidi w:val="0"/>
        <w:adjustRightInd w:val="0"/>
        <w:snapToGrid w:val="0"/>
        <w:spacing w:before="35" w:line="260" w:lineRule="exact"/>
        <w:ind w:left="125" w:right="290" w:firstLine="1"/>
        <w:textAlignment w:val="baseline"/>
        <w:rPr>
          <w:rFonts w:ascii="宋体" w:hAnsi="宋体" w:eastAsia="宋体" w:cs="宋体"/>
          <w:sz w:val="24"/>
          <w:szCs w:val="24"/>
          <w:highlight w:val="none"/>
        </w:rPr>
      </w:pPr>
      <w:r>
        <w:rPr>
          <w:rFonts w:ascii="宋体" w:hAnsi="宋体" w:eastAsia="宋体" w:cs="宋体"/>
          <w:b/>
          <w:bCs/>
          <w:spacing w:val="-7"/>
          <w:sz w:val="24"/>
          <w:szCs w:val="24"/>
          <w:highlight w:val="none"/>
        </w:rPr>
        <w:t>6</w:t>
      </w:r>
      <w:r>
        <w:rPr>
          <w:rFonts w:ascii="宋体" w:hAnsi="宋体" w:eastAsia="宋体" w:cs="宋体"/>
          <w:spacing w:val="-7"/>
          <w:sz w:val="24"/>
          <w:szCs w:val="24"/>
          <w:highlight w:val="none"/>
        </w:rPr>
        <w:t>、投标文件的递交：</w:t>
      </w:r>
    </w:p>
    <w:p w14:paraId="693034D1">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ascii="宋体" w:hAnsi="宋体" w:eastAsia="宋体" w:cs="宋体"/>
          <w:sz w:val="24"/>
          <w:szCs w:val="24"/>
          <w:highlight w:val="none"/>
        </w:rPr>
      </w:pPr>
      <w:r>
        <w:rPr>
          <w:rFonts w:ascii="宋体" w:hAnsi="宋体" w:eastAsia="宋体" w:cs="宋体"/>
          <w:spacing w:val="3"/>
          <w:sz w:val="24"/>
          <w:szCs w:val="24"/>
          <w:highlight w:val="none"/>
        </w:rPr>
        <w:t>投标人必须在投标截止时间前将加盖签章的</w:t>
      </w:r>
      <w:r>
        <w:rPr>
          <w:rFonts w:ascii="宋体" w:hAnsi="宋体" w:eastAsia="宋体" w:cs="宋体"/>
          <w:spacing w:val="2"/>
          <w:sz w:val="24"/>
          <w:szCs w:val="24"/>
          <w:highlight w:val="none"/>
        </w:rPr>
        <w:t>投标文件</w:t>
      </w:r>
      <w:r>
        <w:rPr>
          <w:rFonts w:hint="eastAsia" w:ascii="宋体" w:hAnsi="宋体" w:eastAsia="宋体" w:cs="宋体"/>
          <w:spacing w:val="2"/>
          <w:sz w:val="24"/>
          <w:szCs w:val="24"/>
          <w:highlight w:val="none"/>
          <w:lang w:eastAsia="zh-CN"/>
        </w:rPr>
        <w:t>提交至：</w:t>
      </w:r>
      <w:r>
        <w:rPr>
          <w:rFonts w:hint="eastAsia" w:ascii="宋体" w:hAnsi="宋体" w:eastAsia="宋体" w:cs="宋体"/>
          <w:spacing w:val="-3"/>
          <w:sz w:val="24"/>
          <w:szCs w:val="24"/>
          <w:highlight w:val="none"/>
        </w:rPr>
        <w:t>南昌市西湖区洪城路778号星河国际写字楼901</w:t>
      </w:r>
      <w:r>
        <w:rPr>
          <w:rFonts w:ascii="宋体" w:hAnsi="宋体" w:eastAsia="宋体" w:cs="宋体"/>
          <w:spacing w:val="-1"/>
          <w:sz w:val="24"/>
          <w:szCs w:val="24"/>
          <w:highlight w:val="none"/>
        </w:rPr>
        <w:t>。</w:t>
      </w:r>
    </w:p>
    <w:p w14:paraId="3F2FEA5D">
      <w:pPr>
        <w:keepNext w:val="0"/>
        <w:keepLines w:val="0"/>
        <w:pageBreakBefore w:val="0"/>
        <w:widowControl/>
        <w:kinsoku w:val="0"/>
        <w:wordWrap/>
        <w:overflowPunct/>
        <w:topLinePunct w:val="0"/>
        <w:autoSpaceDE w:val="0"/>
        <w:autoSpaceDN w:val="0"/>
        <w:bidi w:val="0"/>
        <w:adjustRightInd w:val="0"/>
        <w:snapToGrid w:val="0"/>
        <w:spacing w:before="133" w:line="260" w:lineRule="exact"/>
        <w:ind w:left="4"/>
        <w:textAlignment w:val="baseline"/>
        <w:rPr>
          <w:rFonts w:ascii="宋体" w:hAnsi="宋体" w:eastAsia="宋体" w:cs="宋体"/>
          <w:sz w:val="24"/>
          <w:szCs w:val="24"/>
          <w:highlight w:val="none"/>
        </w:rPr>
      </w:pPr>
      <w:r>
        <w:rPr>
          <w:rFonts w:ascii="宋体" w:hAnsi="宋体" w:eastAsia="宋体" w:cs="宋体"/>
          <w:b/>
          <w:bCs/>
          <w:spacing w:val="-6"/>
          <w:sz w:val="24"/>
          <w:szCs w:val="24"/>
          <w:highlight w:val="none"/>
        </w:rPr>
        <w:t>7、</w:t>
      </w:r>
      <w:r>
        <w:rPr>
          <w:rFonts w:ascii="宋体" w:hAnsi="宋体" w:eastAsia="宋体" w:cs="宋体"/>
          <w:spacing w:val="-6"/>
          <w:sz w:val="24"/>
          <w:szCs w:val="24"/>
          <w:highlight w:val="none"/>
        </w:rPr>
        <w:t>投标截止时间和开标时间为</w:t>
      </w:r>
      <w:r>
        <w:rPr>
          <w:rFonts w:ascii="宋体" w:hAnsi="宋体" w:eastAsia="宋体" w:cs="宋体"/>
          <w:spacing w:val="-34"/>
          <w:sz w:val="24"/>
          <w:szCs w:val="24"/>
          <w:highlight w:val="none"/>
        </w:rPr>
        <w:t xml:space="preserve"> </w:t>
      </w:r>
      <w:r>
        <w:rPr>
          <w:rFonts w:hint="eastAsia" w:ascii="宋体" w:hAnsi="宋体" w:eastAsia="宋体"/>
          <w:kern w:val="0"/>
          <w:sz w:val="24"/>
          <w:szCs w:val="24"/>
          <w:highlight w:val="none"/>
          <w:lang w:eastAsia="zh-CN"/>
        </w:rPr>
        <w:t>2024年7月15日</w:t>
      </w:r>
      <w:r>
        <w:rPr>
          <w:rFonts w:hint="eastAsia" w:ascii="宋体" w:hAnsi="宋体"/>
          <w:kern w:val="0"/>
          <w:sz w:val="24"/>
          <w:szCs w:val="24"/>
          <w:highlight w:val="none"/>
        </w:rPr>
        <w:t>14：00</w:t>
      </w:r>
      <w:r>
        <w:rPr>
          <w:rFonts w:ascii="宋体" w:hAnsi="宋体" w:eastAsia="宋体" w:cs="宋体"/>
          <w:spacing w:val="-6"/>
          <w:sz w:val="24"/>
          <w:szCs w:val="24"/>
          <w:highlight w:val="none"/>
        </w:rPr>
        <w:t>（北京时间）。</w:t>
      </w:r>
    </w:p>
    <w:p w14:paraId="7F69C4BF">
      <w:pPr>
        <w:keepNext w:val="0"/>
        <w:keepLines w:val="0"/>
        <w:pageBreakBefore w:val="0"/>
        <w:widowControl/>
        <w:kinsoku w:val="0"/>
        <w:wordWrap/>
        <w:overflowPunct/>
        <w:topLinePunct w:val="0"/>
        <w:autoSpaceDE w:val="0"/>
        <w:autoSpaceDN w:val="0"/>
        <w:bidi w:val="0"/>
        <w:adjustRightInd w:val="0"/>
        <w:snapToGrid w:val="0"/>
        <w:spacing w:before="135" w:line="260" w:lineRule="exact"/>
        <w:textAlignment w:val="baseline"/>
        <w:rPr>
          <w:rFonts w:ascii="宋体" w:hAnsi="宋体" w:eastAsia="宋体" w:cs="宋体"/>
          <w:sz w:val="24"/>
          <w:szCs w:val="24"/>
        </w:rPr>
      </w:pPr>
      <w:r>
        <w:rPr>
          <w:rFonts w:ascii="宋体" w:hAnsi="宋体" w:eastAsia="宋体" w:cs="宋体"/>
          <w:b/>
          <w:bCs/>
          <w:spacing w:val="-3"/>
          <w:sz w:val="24"/>
          <w:szCs w:val="24"/>
        </w:rPr>
        <w:t>8、</w:t>
      </w:r>
      <w:r>
        <w:rPr>
          <w:rFonts w:ascii="宋体" w:hAnsi="宋体" w:eastAsia="宋体" w:cs="宋体"/>
          <w:spacing w:val="-51"/>
          <w:sz w:val="24"/>
          <w:szCs w:val="24"/>
        </w:rPr>
        <w:t xml:space="preserve"> </w:t>
      </w:r>
      <w:r>
        <w:rPr>
          <w:rFonts w:ascii="宋体" w:hAnsi="宋体" w:eastAsia="宋体" w:cs="宋体"/>
          <w:spacing w:val="-3"/>
          <w:sz w:val="24"/>
          <w:szCs w:val="24"/>
        </w:rPr>
        <w:t>开标地点：</w:t>
      </w:r>
      <w:r>
        <w:rPr>
          <w:rFonts w:hint="eastAsia" w:ascii="宋体" w:hAnsi="宋体" w:eastAsia="宋体" w:cs="宋体"/>
          <w:spacing w:val="-3"/>
          <w:sz w:val="24"/>
          <w:szCs w:val="24"/>
        </w:rPr>
        <w:t>南昌市西湖区洪城路778号星河国际写字楼901</w:t>
      </w:r>
      <w:r>
        <w:rPr>
          <w:rFonts w:ascii="宋体" w:hAnsi="宋体" w:eastAsia="宋体" w:cs="宋体"/>
          <w:spacing w:val="-3"/>
          <w:sz w:val="24"/>
          <w:szCs w:val="24"/>
        </w:rPr>
        <w:t>。</w:t>
      </w:r>
    </w:p>
    <w:p w14:paraId="097AF15B">
      <w:pPr>
        <w:keepNext w:val="0"/>
        <w:keepLines w:val="0"/>
        <w:pageBreakBefore w:val="0"/>
        <w:widowControl/>
        <w:kinsoku w:val="0"/>
        <w:wordWrap/>
        <w:overflowPunct/>
        <w:topLinePunct w:val="0"/>
        <w:autoSpaceDE w:val="0"/>
        <w:autoSpaceDN w:val="0"/>
        <w:bidi w:val="0"/>
        <w:adjustRightInd w:val="0"/>
        <w:snapToGrid w:val="0"/>
        <w:spacing w:before="118" w:line="260" w:lineRule="exact"/>
        <w:textAlignment w:val="baseline"/>
        <w:outlineLvl w:val="9"/>
        <w:rPr>
          <w:rFonts w:ascii="宋体" w:hAnsi="宋体" w:eastAsia="宋体" w:cs="宋体"/>
          <w:sz w:val="24"/>
          <w:szCs w:val="24"/>
        </w:rPr>
      </w:pPr>
      <w:r>
        <w:rPr>
          <w:rFonts w:ascii="宋体" w:hAnsi="宋体" w:eastAsia="宋体" w:cs="宋体"/>
          <w:b/>
          <w:bCs/>
          <w:spacing w:val="-11"/>
          <w:sz w:val="24"/>
          <w:szCs w:val="24"/>
        </w:rPr>
        <w:t>9、其它：</w:t>
      </w:r>
    </w:p>
    <w:p w14:paraId="5F31A975">
      <w:pPr>
        <w:keepNext w:val="0"/>
        <w:keepLines w:val="0"/>
        <w:pageBreakBefore w:val="0"/>
        <w:widowControl/>
        <w:kinsoku w:val="0"/>
        <w:wordWrap/>
        <w:overflowPunct/>
        <w:topLinePunct w:val="0"/>
        <w:autoSpaceDE w:val="0"/>
        <w:autoSpaceDN w:val="0"/>
        <w:bidi w:val="0"/>
        <w:adjustRightInd w:val="0"/>
        <w:snapToGrid w:val="0"/>
        <w:spacing w:before="135" w:line="260" w:lineRule="exact"/>
        <w:ind w:right="77" w:firstLine="492" w:firstLineChars="200"/>
        <w:textAlignment w:val="baseline"/>
        <w:rPr>
          <w:rFonts w:ascii="宋体" w:hAnsi="宋体" w:eastAsia="宋体" w:cs="宋体"/>
          <w:spacing w:val="3"/>
          <w:sz w:val="24"/>
          <w:szCs w:val="24"/>
        </w:rPr>
      </w:pPr>
      <w:r>
        <w:rPr>
          <w:rFonts w:ascii="宋体" w:hAnsi="宋体" w:eastAsia="宋体" w:cs="宋体"/>
          <w:spacing w:val="3"/>
          <w:sz w:val="24"/>
          <w:szCs w:val="24"/>
        </w:rPr>
        <w:t>到达开标时间纸质版投标文件未能在投标截止时间前送达的，视为无效投标。</w:t>
      </w:r>
    </w:p>
    <w:p w14:paraId="5DD80C44">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eastAsia" w:ascii="宋体" w:hAnsi="宋体" w:eastAsia="宋体" w:cs="宋体"/>
          <w:spacing w:val="3"/>
          <w:sz w:val="24"/>
          <w:szCs w:val="24"/>
          <w:lang w:eastAsia="zh-CN"/>
        </w:rPr>
      </w:pPr>
      <w:r>
        <w:rPr>
          <w:rFonts w:ascii="宋体" w:hAnsi="宋体" w:eastAsia="宋体" w:cs="宋体"/>
          <w:spacing w:val="3"/>
          <w:sz w:val="24"/>
          <w:szCs w:val="24"/>
        </w:rPr>
        <w:t>招标人名称：</w:t>
      </w:r>
      <w:r>
        <w:rPr>
          <w:rFonts w:hint="eastAsia" w:ascii="宋体" w:hAnsi="宋体" w:eastAsia="宋体" w:cs="宋体"/>
          <w:spacing w:val="3"/>
          <w:sz w:val="24"/>
          <w:szCs w:val="24"/>
          <w:lang w:eastAsia="zh-CN"/>
        </w:rPr>
        <w:t>南昌现代外国语象湖学校食堂运营服务</w:t>
      </w:r>
    </w:p>
    <w:p w14:paraId="3D36AEE4">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eastAsia" w:ascii="宋体" w:hAnsi="宋体" w:eastAsia="宋体" w:cs="宋体"/>
          <w:spacing w:val="3"/>
          <w:sz w:val="24"/>
          <w:szCs w:val="24"/>
          <w:highlight w:val="none"/>
        </w:rPr>
      </w:pPr>
      <w:r>
        <w:rPr>
          <w:rFonts w:ascii="宋体" w:hAnsi="宋体" w:eastAsia="宋体" w:cs="宋体"/>
          <w:spacing w:val="3"/>
          <w:sz w:val="24"/>
          <w:szCs w:val="24"/>
          <w:highlight w:val="none"/>
        </w:rPr>
        <w:t>详细地址：</w:t>
      </w:r>
      <w:r>
        <w:rPr>
          <w:rFonts w:hint="eastAsia" w:ascii="宋体" w:hAnsi="宋体" w:eastAsia="宋体" w:cs="宋体"/>
          <w:spacing w:val="3"/>
          <w:sz w:val="24"/>
          <w:szCs w:val="24"/>
          <w:highlight w:val="none"/>
        </w:rPr>
        <w:t>南昌现代外国语象湖学校</w:t>
      </w:r>
    </w:p>
    <w:p w14:paraId="263E4782">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ascii="宋体" w:hAnsi="宋体" w:eastAsia="宋体" w:cs="宋体"/>
          <w:spacing w:val="3"/>
          <w:sz w:val="24"/>
          <w:szCs w:val="24"/>
          <w:highlight w:val="none"/>
        </w:rPr>
      </w:pPr>
      <w:r>
        <w:rPr>
          <w:rFonts w:ascii="宋体" w:hAnsi="宋体" w:eastAsia="宋体" w:cs="宋体"/>
          <w:spacing w:val="3"/>
          <w:sz w:val="24"/>
          <w:szCs w:val="24"/>
          <w:highlight w:val="none"/>
        </w:rPr>
        <w:t xml:space="preserve">联 系 人： </w:t>
      </w:r>
      <w:r>
        <w:rPr>
          <w:rFonts w:hint="eastAsia" w:ascii="宋体" w:hAnsi="宋体" w:eastAsia="宋体" w:cs="宋体"/>
          <w:spacing w:val="3"/>
          <w:sz w:val="24"/>
          <w:szCs w:val="24"/>
          <w:highlight w:val="none"/>
          <w:lang w:eastAsia="zh-CN"/>
        </w:rPr>
        <w:t>王礼琴</w:t>
      </w:r>
    </w:p>
    <w:p w14:paraId="51C07B4C">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default" w:ascii="宋体" w:hAnsi="宋体" w:eastAsia="宋体" w:cs="宋体"/>
          <w:spacing w:val="3"/>
          <w:sz w:val="24"/>
          <w:szCs w:val="24"/>
          <w:highlight w:val="none"/>
          <w:lang w:val="en-US"/>
        </w:rPr>
      </w:pPr>
      <w:r>
        <w:rPr>
          <w:rFonts w:ascii="宋体" w:hAnsi="宋体" w:eastAsia="宋体" w:cs="宋体"/>
          <w:spacing w:val="3"/>
          <w:sz w:val="24"/>
          <w:szCs w:val="24"/>
          <w:highlight w:val="none"/>
        </w:rPr>
        <w:t>联系方式：</w:t>
      </w:r>
      <w:r>
        <w:rPr>
          <w:rFonts w:hint="eastAsia" w:ascii="宋体" w:hAnsi="宋体" w:eastAsia="宋体" w:cs="宋体"/>
          <w:spacing w:val="3"/>
          <w:sz w:val="24"/>
          <w:szCs w:val="24"/>
          <w:highlight w:val="none"/>
          <w:lang w:val="en-US" w:eastAsia="zh-CN"/>
        </w:rPr>
        <w:t>18079132829</w:t>
      </w:r>
    </w:p>
    <w:p w14:paraId="59561925">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eastAsia" w:ascii="宋体" w:hAnsi="宋体" w:eastAsia="宋体" w:cs="宋体"/>
          <w:spacing w:val="3"/>
          <w:sz w:val="24"/>
          <w:szCs w:val="24"/>
          <w:lang w:eastAsia="zh-CN"/>
        </w:rPr>
      </w:pPr>
      <w:r>
        <w:rPr>
          <w:rFonts w:ascii="宋体" w:hAnsi="宋体" w:eastAsia="宋体" w:cs="宋体"/>
          <w:spacing w:val="3"/>
          <w:sz w:val="24"/>
          <w:szCs w:val="24"/>
        </w:rPr>
        <w:t>招标代理机构名称：</w:t>
      </w:r>
      <w:r>
        <w:rPr>
          <w:rFonts w:hint="eastAsia" w:ascii="宋体" w:hAnsi="宋体" w:eastAsia="宋体" w:cs="宋体"/>
          <w:spacing w:val="3"/>
          <w:sz w:val="24"/>
          <w:szCs w:val="24"/>
          <w:lang w:eastAsia="zh-CN"/>
        </w:rPr>
        <w:t>江西恺和项目管理有限公司</w:t>
      </w:r>
    </w:p>
    <w:p w14:paraId="0CA861DC">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eastAsia" w:ascii="宋体" w:hAnsi="宋体" w:eastAsia="宋体" w:cs="宋体"/>
          <w:spacing w:val="3"/>
          <w:sz w:val="24"/>
          <w:szCs w:val="24"/>
        </w:rPr>
      </w:pPr>
      <w:r>
        <w:rPr>
          <w:rFonts w:ascii="宋体" w:hAnsi="宋体" w:eastAsia="宋体" w:cs="宋体"/>
          <w:spacing w:val="3"/>
          <w:sz w:val="24"/>
          <w:szCs w:val="24"/>
        </w:rPr>
        <w:t>详细地址：</w:t>
      </w:r>
      <w:r>
        <w:rPr>
          <w:rFonts w:hint="eastAsia" w:ascii="宋体" w:hAnsi="宋体" w:eastAsia="宋体" w:cs="宋体"/>
          <w:spacing w:val="3"/>
          <w:sz w:val="24"/>
          <w:szCs w:val="24"/>
        </w:rPr>
        <w:t>南昌市西湖区洪城路778号星河国际写字楼901</w:t>
      </w:r>
    </w:p>
    <w:p w14:paraId="10EDD532">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eastAsia" w:ascii="宋体" w:hAnsi="宋体" w:eastAsia="宋体" w:cs="宋体"/>
          <w:spacing w:val="3"/>
          <w:sz w:val="24"/>
          <w:szCs w:val="24"/>
        </w:rPr>
      </w:pPr>
      <w:bookmarkStart w:id="2" w:name="bookmark3"/>
      <w:bookmarkEnd w:id="2"/>
      <w:r>
        <w:rPr>
          <w:rFonts w:ascii="宋体" w:hAnsi="宋体" w:eastAsia="宋体" w:cs="宋体"/>
          <w:spacing w:val="3"/>
          <w:sz w:val="24"/>
          <w:szCs w:val="24"/>
        </w:rPr>
        <w:t>电    话：</w:t>
      </w:r>
      <w:r>
        <w:rPr>
          <w:rFonts w:hint="eastAsia" w:ascii="宋体" w:hAnsi="宋体" w:eastAsia="宋体" w:cs="宋体"/>
          <w:spacing w:val="3"/>
          <w:sz w:val="24"/>
          <w:szCs w:val="24"/>
        </w:rPr>
        <w:t>18870914911</w:t>
      </w:r>
      <w:bookmarkStart w:id="52" w:name="_GoBack"/>
      <w:bookmarkEnd w:id="52"/>
    </w:p>
    <w:p w14:paraId="633E1947">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hint="eastAsia" w:ascii="宋体" w:hAnsi="宋体" w:eastAsia="宋体" w:cs="宋体"/>
          <w:spacing w:val="3"/>
          <w:sz w:val="24"/>
          <w:szCs w:val="24"/>
          <w:lang w:eastAsia="zh-CN"/>
        </w:rPr>
      </w:pPr>
      <w:r>
        <w:rPr>
          <w:rFonts w:ascii="宋体" w:hAnsi="宋体" w:eastAsia="宋体" w:cs="宋体"/>
          <w:spacing w:val="3"/>
          <w:sz w:val="24"/>
          <w:szCs w:val="24"/>
        </w:rPr>
        <w:t>联 系 人：</w:t>
      </w:r>
      <w:r>
        <w:rPr>
          <w:rFonts w:hint="eastAsia" w:ascii="宋体" w:hAnsi="宋体" w:eastAsia="宋体" w:cs="宋体"/>
          <w:spacing w:val="3"/>
          <w:sz w:val="24"/>
          <w:szCs w:val="24"/>
          <w:lang w:eastAsia="zh-CN"/>
        </w:rPr>
        <w:t>徐工</w:t>
      </w:r>
    </w:p>
    <w:p w14:paraId="772504CE">
      <w:pPr>
        <w:keepNext w:val="0"/>
        <w:keepLines w:val="0"/>
        <w:pageBreakBefore w:val="0"/>
        <w:widowControl/>
        <w:kinsoku w:val="0"/>
        <w:wordWrap/>
        <w:overflowPunct/>
        <w:topLinePunct w:val="0"/>
        <w:autoSpaceDE w:val="0"/>
        <w:autoSpaceDN w:val="0"/>
        <w:bidi w:val="0"/>
        <w:adjustRightInd w:val="0"/>
        <w:snapToGrid w:val="0"/>
        <w:spacing w:before="135" w:line="260" w:lineRule="exact"/>
        <w:ind w:left="5" w:right="77" w:firstLine="476"/>
        <w:textAlignment w:val="baseline"/>
        <w:rPr>
          <w:rFonts w:ascii="宋体" w:hAnsi="宋体" w:eastAsia="宋体" w:cs="宋体"/>
          <w:spacing w:val="3"/>
          <w:sz w:val="24"/>
          <w:szCs w:val="24"/>
        </w:rPr>
      </w:pPr>
      <w:r>
        <w:rPr>
          <w:rFonts w:ascii="宋体" w:hAnsi="宋体" w:eastAsia="宋体" w:cs="宋体"/>
          <w:spacing w:val="3"/>
          <w:sz w:val="24"/>
          <w:szCs w:val="24"/>
        </w:rPr>
        <w:t>电子函件：</w:t>
      </w:r>
      <w:r>
        <w:rPr>
          <w:rFonts w:hint="eastAsia" w:ascii="宋体" w:hAnsi="宋体" w:eastAsia="宋体" w:cs="宋体"/>
          <w:spacing w:val="3"/>
          <w:sz w:val="24"/>
          <w:szCs w:val="24"/>
        </w:rPr>
        <w:t>1523770265@qq.com</w:t>
      </w:r>
    </w:p>
    <w:p w14:paraId="50E3F7DD">
      <w:pPr>
        <w:rPr>
          <w:rFonts w:ascii="宋体" w:hAnsi="宋体" w:eastAsia="宋体" w:cs="宋体"/>
          <w:b/>
          <w:bCs/>
          <w:sz w:val="31"/>
          <w:szCs w:val="31"/>
        </w:rPr>
      </w:pPr>
      <w:bookmarkStart w:id="3" w:name="_Toc29092"/>
      <w:r>
        <w:rPr>
          <w:rFonts w:ascii="宋体" w:hAnsi="宋体" w:eastAsia="宋体" w:cs="宋体"/>
          <w:b/>
          <w:bCs/>
          <w:sz w:val="31"/>
          <w:szCs w:val="31"/>
        </w:rPr>
        <w:br w:type="page"/>
      </w:r>
    </w:p>
    <w:p w14:paraId="183279A2">
      <w:pPr>
        <w:spacing w:before="64" w:line="224" w:lineRule="auto"/>
        <w:jc w:val="center"/>
        <w:outlineLvl w:val="0"/>
        <w:rPr>
          <w:rFonts w:ascii="宋体" w:hAnsi="宋体" w:eastAsia="宋体" w:cs="宋体"/>
          <w:b/>
          <w:bCs/>
          <w:sz w:val="31"/>
          <w:szCs w:val="31"/>
        </w:rPr>
      </w:pPr>
      <w:r>
        <w:rPr>
          <w:rFonts w:ascii="宋体" w:hAnsi="宋体" w:eastAsia="宋体" w:cs="宋体"/>
          <w:b/>
          <w:bCs/>
          <w:sz w:val="31"/>
          <w:szCs w:val="31"/>
        </w:rPr>
        <w:t>第二章  投标人须知</w:t>
      </w:r>
      <w:bookmarkEnd w:id="3"/>
    </w:p>
    <w:p w14:paraId="76F4B674">
      <w:pPr>
        <w:spacing w:before="147" w:line="219" w:lineRule="auto"/>
        <w:jc w:val="center"/>
        <w:outlineLvl w:val="1"/>
        <w:rPr>
          <w:rFonts w:ascii="宋体" w:hAnsi="宋体" w:eastAsia="宋体" w:cs="宋体"/>
          <w:b/>
          <w:bCs/>
          <w:spacing w:val="-13"/>
          <w:sz w:val="24"/>
          <w:szCs w:val="24"/>
        </w:rPr>
      </w:pPr>
      <w:bookmarkStart w:id="4" w:name="bookmark5"/>
      <w:bookmarkEnd w:id="4"/>
      <w:bookmarkStart w:id="5" w:name="_Toc22236"/>
      <w:r>
        <w:rPr>
          <w:rFonts w:ascii="宋体" w:hAnsi="宋体" w:eastAsia="宋体" w:cs="宋体"/>
          <w:b/>
          <w:bCs/>
          <w:spacing w:val="-13"/>
          <w:sz w:val="24"/>
          <w:szCs w:val="24"/>
        </w:rPr>
        <w:t>一、前</w:t>
      </w:r>
      <w:r>
        <w:rPr>
          <w:rFonts w:ascii="宋体" w:hAnsi="宋体" w:eastAsia="宋体" w:cs="宋体"/>
          <w:spacing w:val="42"/>
          <w:sz w:val="24"/>
          <w:szCs w:val="24"/>
        </w:rPr>
        <w:t xml:space="preserve"> </w:t>
      </w:r>
      <w:r>
        <w:rPr>
          <w:rFonts w:ascii="宋体" w:hAnsi="宋体" w:eastAsia="宋体" w:cs="宋体"/>
          <w:b/>
          <w:bCs/>
          <w:spacing w:val="-13"/>
          <w:sz w:val="24"/>
          <w:szCs w:val="24"/>
        </w:rPr>
        <w:t>附</w:t>
      </w:r>
      <w:r>
        <w:rPr>
          <w:rFonts w:ascii="宋体" w:hAnsi="宋体" w:eastAsia="宋体" w:cs="宋体"/>
          <w:spacing w:val="9"/>
          <w:sz w:val="24"/>
          <w:szCs w:val="24"/>
        </w:rPr>
        <w:t xml:space="preserve"> </w:t>
      </w:r>
      <w:r>
        <w:rPr>
          <w:rFonts w:ascii="宋体" w:hAnsi="宋体" w:eastAsia="宋体" w:cs="宋体"/>
          <w:b/>
          <w:bCs/>
          <w:spacing w:val="-13"/>
          <w:sz w:val="24"/>
          <w:szCs w:val="24"/>
        </w:rPr>
        <w:t>表</w:t>
      </w:r>
      <w:bookmarkEnd w:id="5"/>
    </w:p>
    <w:p w14:paraId="0733A58B">
      <w:pPr>
        <w:spacing w:before="173" w:line="219" w:lineRule="auto"/>
        <w:ind w:left="579"/>
        <w:rPr>
          <w:rFonts w:ascii="宋体" w:hAnsi="宋体" w:eastAsia="宋体" w:cs="宋体"/>
          <w:sz w:val="24"/>
          <w:szCs w:val="24"/>
        </w:rPr>
      </w:pPr>
      <w:r>
        <w:rPr>
          <w:rFonts w:ascii="宋体" w:hAnsi="宋体" w:eastAsia="宋体" w:cs="宋体"/>
          <w:spacing w:val="-1"/>
          <w:sz w:val="24"/>
          <w:szCs w:val="24"/>
        </w:rPr>
        <w:t>本表的具体资料是对投标人须知的具体补充和修改，如有矛盾，应</w:t>
      </w:r>
      <w:r>
        <w:rPr>
          <w:rFonts w:ascii="宋体" w:hAnsi="宋体" w:eastAsia="宋体" w:cs="宋体"/>
          <w:spacing w:val="-2"/>
          <w:sz w:val="24"/>
          <w:szCs w:val="24"/>
        </w:rPr>
        <w:t>以本资料表为准。</w:t>
      </w:r>
    </w:p>
    <w:p w14:paraId="6B7713A1">
      <w:pPr>
        <w:spacing w:line="15" w:lineRule="exact"/>
      </w:pPr>
    </w:p>
    <w:tbl>
      <w:tblPr>
        <w:tblStyle w:val="11"/>
        <w:tblW w:w="947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2"/>
        <w:gridCol w:w="1080"/>
        <w:gridCol w:w="7562"/>
      </w:tblGrid>
      <w:tr w14:paraId="2B9679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832" w:type="dxa"/>
            <w:vAlign w:val="top"/>
          </w:tcPr>
          <w:p w14:paraId="2A641B1C">
            <w:pPr>
              <w:pStyle w:val="12"/>
              <w:spacing w:before="117" w:line="217" w:lineRule="auto"/>
              <w:ind w:left="180"/>
            </w:pPr>
            <w:r>
              <w:rPr>
                <w:spacing w:val="-3"/>
              </w:rPr>
              <w:t>序号</w:t>
            </w:r>
          </w:p>
        </w:tc>
        <w:tc>
          <w:tcPr>
            <w:tcW w:w="1080" w:type="dxa"/>
            <w:vAlign w:val="top"/>
          </w:tcPr>
          <w:p w14:paraId="2CF04D6A">
            <w:pPr>
              <w:pStyle w:val="12"/>
              <w:spacing w:before="117" w:line="217" w:lineRule="auto"/>
              <w:ind w:left="187"/>
            </w:pPr>
            <w:r>
              <w:rPr>
                <w:spacing w:val="-3"/>
              </w:rPr>
              <w:t>条款号</w:t>
            </w:r>
          </w:p>
        </w:tc>
        <w:tc>
          <w:tcPr>
            <w:tcW w:w="7562" w:type="dxa"/>
            <w:vAlign w:val="top"/>
          </w:tcPr>
          <w:p w14:paraId="618F599F">
            <w:pPr>
              <w:pStyle w:val="12"/>
              <w:spacing w:before="117" w:line="217" w:lineRule="auto"/>
              <w:ind w:left="3335"/>
            </w:pPr>
            <w:r>
              <w:rPr>
                <w:spacing w:val="-20"/>
              </w:rPr>
              <w:t>内</w:t>
            </w:r>
            <w:r>
              <w:rPr>
                <w:spacing w:val="3"/>
              </w:rPr>
              <w:t xml:space="preserve">    </w:t>
            </w:r>
            <w:r>
              <w:rPr>
                <w:spacing w:val="-20"/>
              </w:rPr>
              <w:t>容</w:t>
            </w:r>
          </w:p>
        </w:tc>
      </w:tr>
      <w:tr w14:paraId="64EAD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32" w:type="dxa"/>
            <w:vAlign w:val="top"/>
          </w:tcPr>
          <w:p w14:paraId="7EB98381">
            <w:pPr>
              <w:pStyle w:val="12"/>
              <w:spacing w:before="152" w:line="182" w:lineRule="auto"/>
              <w:ind w:left="379"/>
            </w:pPr>
            <w:r>
              <w:t>1</w:t>
            </w:r>
          </w:p>
        </w:tc>
        <w:tc>
          <w:tcPr>
            <w:tcW w:w="1080" w:type="dxa"/>
            <w:vAlign w:val="top"/>
          </w:tcPr>
          <w:p w14:paraId="5E3DBDF0">
            <w:pPr>
              <w:pStyle w:val="12"/>
              <w:spacing w:before="152" w:line="182" w:lineRule="auto"/>
              <w:ind w:left="367"/>
            </w:pPr>
            <w:r>
              <w:rPr>
                <w:spacing w:val="-5"/>
              </w:rPr>
              <w:t>2.1</w:t>
            </w:r>
          </w:p>
        </w:tc>
        <w:tc>
          <w:tcPr>
            <w:tcW w:w="7562" w:type="dxa"/>
            <w:vAlign w:val="top"/>
          </w:tcPr>
          <w:p w14:paraId="1414FC8D">
            <w:pPr>
              <w:pStyle w:val="12"/>
              <w:spacing w:before="112" w:line="217" w:lineRule="auto"/>
              <w:ind w:left="114"/>
            </w:pPr>
            <w:r>
              <w:rPr>
                <w:spacing w:val="6"/>
              </w:rPr>
              <w:t>招标人：详见“第一章 投标邀请”</w:t>
            </w:r>
          </w:p>
        </w:tc>
      </w:tr>
      <w:tr w14:paraId="535D1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32" w:type="dxa"/>
            <w:vAlign w:val="top"/>
          </w:tcPr>
          <w:p w14:paraId="3B7CFABF">
            <w:pPr>
              <w:pStyle w:val="12"/>
              <w:spacing w:before="153" w:line="181" w:lineRule="auto"/>
              <w:ind w:left="364"/>
            </w:pPr>
            <w:r>
              <w:t>2</w:t>
            </w:r>
          </w:p>
        </w:tc>
        <w:tc>
          <w:tcPr>
            <w:tcW w:w="1080" w:type="dxa"/>
            <w:vAlign w:val="top"/>
          </w:tcPr>
          <w:p w14:paraId="07DF73BB">
            <w:pPr>
              <w:pStyle w:val="12"/>
              <w:spacing w:before="154" w:line="181" w:lineRule="auto"/>
              <w:ind w:left="367"/>
            </w:pPr>
            <w:r>
              <w:rPr>
                <w:spacing w:val="-3"/>
              </w:rPr>
              <w:t>2.2</w:t>
            </w:r>
          </w:p>
        </w:tc>
        <w:tc>
          <w:tcPr>
            <w:tcW w:w="7562" w:type="dxa"/>
            <w:vAlign w:val="top"/>
          </w:tcPr>
          <w:p w14:paraId="06C396A0">
            <w:pPr>
              <w:pStyle w:val="12"/>
              <w:spacing w:before="112" w:line="217" w:lineRule="auto"/>
              <w:ind w:left="114"/>
            </w:pPr>
            <w:r>
              <w:rPr>
                <w:spacing w:val="5"/>
              </w:rPr>
              <w:t>招标代理机构：详见“第一章 投标邀请”</w:t>
            </w:r>
          </w:p>
        </w:tc>
      </w:tr>
      <w:tr w14:paraId="5A34A6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832" w:type="dxa"/>
            <w:vAlign w:val="top"/>
          </w:tcPr>
          <w:p w14:paraId="0BA88B32">
            <w:pPr>
              <w:spacing w:line="267" w:lineRule="auto"/>
              <w:rPr>
                <w:rFonts w:ascii="Arial"/>
                <w:sz w:val="21"/>
              </w:rPr>
            </w:pPr>
          </w:p>
          <w:p w14:paraId="2B2562EF">
            <w:pPr>
              <w:spacing w:line="267" w:lineRule="auto"/>
              <w:rPr>
                <w:rFonts w:ascii="Arial"/>
                <w:sz w:val="21"/>
              </w:rPr>
            </w:pPr>
          </w:p>
          <w:p w14:paraId="07E580A6">
            <w:pPr>
              <w:spacing w:line="267" w:lineRule="auto"/>
              <w:rPr>
                <w:rFonts w:ascii="Arial"/>
                <w:sz w:val="21"/>
              </w:rPr>
            </w:pPr>
          </w:p>
          <w:p w14:paraId="3EF89C97">
            <w:pPr>
              <w:spacing w:line="267" w:lineRule="auto"/>
              <w:rPr>
                <w:rFonts w:ascii="Arial"/>
                <w:sz w:val="21"/>
              </w:rPr>
            </w:pPr>
          </w:p>
          <w:p w14:paraId="139668CA">
            <w:pPr>
              <w:pStyle w:val="12"/>
              <w:spacing w:before="78" w:line="181" w:lineRule="auto"/>
              <w:ind w:left="366"/>
            </w:pPr>
            <w:r>
              <w:t>3</w:t>
            </w:r>
          </w:p>
        </w:tc>
        <w:tc>
          <w:tcPr>
            <w:tcW w:w="1080" w:type="dxa"/>
            <w:vAlign w:val="top"/>
          </w:tcPr>
          <w:p w14:paraId="3E547C4F">
            <w:pPr>
              <w:spacing w:line="266" w:lineRule="auto"/>
              <w:rPr>
                <w:rFonts w:ascii="Arial"/>
                <w:sz w:val="21"/>
              </w:rPr>
            </w:pPr>
          </w:p>
          <w:p w14:paraId="25EF9FEE">
            <w:pPr>
              <w:spacing w:line="266" w:lineRule="auto"/>
              <w:rPr>
                <w:rFonts w:ascii="Arial"/>
                <w:sz w:val="21"/>
              </w:rPr>
            </w:pPr>
          </w:p>
          <w:p w14:paraId="37F71B0D">
            <w:pPr>
              <w:spacing w:line="267" w:lineRule="auto"/>
              <w:rPr>
                <w:rFonts w:ascii="Arial"/>
                <w:sz w:val="21"/>
              </w:rPr>
            </w:pPr>
          </w:p>
          <w:p w14:paraId="7DBC1738">
            <w:pPr>
              <w:spacing w:line="267" w:lineRule="auto"/>
              <w:rPr>
                <w:rFonts w:ascii="Arial"/>
                <w:sz w:val="21"/>
              </w:rPr>
            </w:pPr>
          </w:p>
          <w:p w14:paraId="763B295A">
            <w:pPr>
              <w:pStyle w:val="12"/>
              <w:spacing w:before="78" w:line="182" w:lineRule="auto"/>
              <w:ind w:left="322"/>
            </w:pPr>
            <w:r>
              <w:rPr>
                <w:spacing w:val="-7"/>
              </w:rPr>
              <w:t>16.1</w:t>
            </w:r>
          </w:p>
        </w:tc>
        <w:tc>
          <w:tcPr>
            <w:tcW w:w="7562" w:type="dxa"/>
            <w:vAlign w:val="top"/>
          </w:tcPr>
          <w:p w14:paraId="75B36D51">
            <w:pPr>
              <w:pStyle w:val="12"/>
              <w:spacing w:before="113" w:line="293" w:lineRule="auto"/>
              <w:ind w:left="114" w:right="3252" w:firstLine="1"/>
              <w:rPr>
                <w:rFonts w:hint="eastAsia"/>
                <w:spacing w:val="-2"/>
                <w:lang w:eastAsia="zh-CN"/>
              </w:rPr>
            </w:pPr>
            <w:r>
              <w:rPr>
                <w:spacing w:val="-2"/>
              </w:rPr>
              <w:t>投标保证金金额：</w:t>
            </w:r>
            <w:r>
              <w:rPr>
                <w:rFonts w:hint="eastAsia"/>
                <w:spacing w:val="-2"/>
                <w:lang w:eastAsia="zh-CN"/>
              </w:rPr>
              <w:t>无</w:t>
            </w:r>
          </w:p>
          <w:p w14:paraId="23A3BCC6">
            <w:pPr>
              <w:pStyle w:val="12"/>
              <w:spacing w:before="114" w:line="216" w:lineRule="auto"/>
              <w:ind w:left="115"/>
            </w:pPr>
            <w:r>
              <w:rPr>
                <w:b/>
                <w:bCs/>
                <w:spacing w:val="-3"/>
              </w:rPr>
              <w:t>投标保证金须在投标截止时间前到达以上账户，否则视为无效投标。</w:t>
            </w:r>
          </w:p>
        </w:tc>
      </w:tr>
      <w:tr w14:paraId="125543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32" w:type="dxa"/>
            <w:vAlign w:val="top"/>
          </w:tcPr>
          <w:p w14:paraId="2C511598">
            <w:pPr>
              <w:pStyle w:val="12"/>
              <w:spacing w:before="155" w:line="181" w:lineRule="auto"/>
              <w:ind w:left="360"/>
            </w:pPr>
            <w:r>
              <w:t>4</w:t>
            </w:r>
          </w:p>
        </w:tc>
        <w:tc>
          <w:tcPr>
            <w:tcW w:w="1080" w:type="dxa"/>
            <w:vAlign w:val="top"/>
          </w:tcPr>
          <w:p w14:paraId="7E2C3540">
            <w:pPr>
              <w:pStyle w:val="12"/>
              <w:spacing w:before="154" w:line="182" w:lineRule="auto"/>
              <w:ind w:left="322"/>
            </w:pPr>
            <w:r>
              <w:rPr>
                <w:spacing w:val="-7"/>
              </w:rPr>
              <w:t>17.1</w:t>
            </w:r>
          </w:p>
        </w:tc>
        <w:tc>
          <w:tcPr>
            <w:tcW w:w="7562" w:type="dxa"/>
            <w:vAlign w:val="top"/>
          </w:tcPr>
          <w:p w14:paraId="56575BAE">
            <w:pPr>
              <w:pStyle w:val="12"/>
              <w:spacing w:before="115" w:line="215" w:lineRule="auto"/>
              <w:ind w:left="115"/>
            </w:pPr>
            <w:r>
              <w:rPr>
                <w:spacing w:val="-2"/>
              </w:rPr>
              <w:t>投标有效期：开标日起</w:t>
            </w:r>
            <w:r>
              <w:rPr>
                <w:spacing w:val="-47"/>
              </w:rPr>
              <w:t xml:space="preserve"> </w:t>
            </w:r>
            <w:r>
              <w:rPr>
                <w:spacing w:val="-2"/>
              </w:rPr>
              <w:t>90</w:t>
            </w:r>
            <w:r>
              <w:rPr>
                <w:spacing w:val="-46"/>
              </w:rPr>
              <w:t xml:space="preserve"> </w:t>
            </w:r>
            <w:r>
              <w:rPr>
                <w:spacing w:val="-2"/>
              </w:rPr>
              <w:t>天</w:t>
            </w:r>
          </w:p>
        </w:tc>
      </w:tr>
      <w:tr w14:paraId="1E98D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3" w:hRule="atLeast"/>
        </w:trPr>
        <w:tc>
          <w:tcPr>
            <w:tcW w:w="832" w:type="dxa"/>
            <w:vAlign w:val="top"/>
          </w:tcPr>
          <w:p w14:paraId="52B906AB">
            <w:pPr>
              <w:spacing w:line="251" w:lineRule="auto"/>
              <w:rPr>
                <w:rFonts w:ascii="Arial"/>
                <w:sz w:val="21"/>
              </w:rPr>
            </w:pPr>
          </w:p>
          <w:p w14:paraId="32224136">
            <w:pPr>
              <w:spacing w:line="251" w:lineRule="auto"/>
              <w:rPr>
                <w:rFonts w:ascii="Arial"/>
                <w:sz w:val="21"/>
              </w:rPr>
            </w:pPr>
          </w:p>
          <w:p w14:paraId="2B6532CC">
            <w:pPr>
              <w:spacing w:line="251" w:lineRule="auto"/>
              <w:rPr>
                <w:rFonts w:ascii="Arial"/>
                <w:sz w:val="21"/>
              </w:rPr>
            </w:pPr>
          </w:p>
          <w:p w14:paraId="4DAD6FC8">
            <w:pPr>
              <w:spacing w:line="251" w:lineRule="auto"/>
              <w:rPr>
                <w:rFonts w:ascii="Arial"/>
                <w:sz w:val="21"/>
              </w:rPr>
            </w:pPr>
          </w:p>
          <w:p w14:paraId="0BCF3EA4">
            <w:pPr>
              <w:spacing w:line="251" w:lineRule="auto"/>
              <w:rPr>
                <w:rFonts w:ascii="Arial"/>
                <w:sz w:val="21"/>
              </w:rPr>
            </w:pPr>
          </w:p>
          <w:p w14:paraId="3C12DFC2">
            <w:pPr>
              <w:spacing w:line="252" w:lineRule="auto"/>
              <w:rPr>
                <w:rFonts w:ascii="Arial"/>
                <w:sz w:val="21"/>
              </w:rPr>
            </w:pPr>
          </w:p>
          <w:p w14:paraId="20CF7FF6">
            <w:pPr>
              <w:spacing w:line="252" w:lineRule="auto"/>
              <w:rPr>
                <w:rFonts w:ascii="Arial"/>
                <w:sz w:val="21"/>
              </w:rPr>
            </w:pPr>
          </w:p>
          <w:p w14:paraId="2082C760">
            <w:pPr>
              <w:spacing w:line="252" w:lineRule="auto"/>
              <w:rPr>
                <w:rFonts w:ascii="Arial"/>
                <w:sz w:val="21"/>
              </w:rPr>
            </w:pPr>
          </w:p>
          <w:p w14:paraId="473B92FD">
            <w:pPr>
              <w:spacing w:line="252" w:lineRule="auto"/>
              <w:rPr>
                <w:rFonts w:ascii="Arial"/>
                <w:sz w:val="21"/>
              </w:rPr>
            </w:pPr>
          </w:p>
          <w:p w14:paraId="089EFF81">
            <w:pPr>
              <w:pStyle w:val="12"/>
              <w:spacing w:before="78" w:line="180" w:lineRule="auto"/>
              <w:ind w:left="366"/>
            </w:pPr>
            <w:r>
              <w:t>5</w:t>
            </w:r>
          </w:p>
        </w:tc>
        <w:tc>
          <w:tcPr>
            <w:tcW w:w="1080" w:type="dxa"/>
            <w:vAlign w:val="top"/>
          </w:tcPr>
          <w:p w14:paraId="7B0ACE3F">
            <w:pPr>
              <w:spacing w:line="251" w:lineRule="auto"/>
              <w:rPr>
                <w:rFonts w:ascii="Arial"/>
                <w:sz w:val="21"/>
              </w:rPr>
            </w:pPr>
          </w:p>
          <w:p w14:paraId="4DDD0FC8">
            <w:pPr>
              <w:spacing w:line="251" w:lineRule="auto"/>
              <w:rPr>
                <w:rFonts w:ascii="Arial"/>
                <w:sz w:val="21"/>
              </w:rPr>
            </w:pPr>
          </w:p>
          <w:p w14:paraId="58F067B5">
            <w:pPr>
              <w:spacing w:line="251" w:lineRule="auto"/>
              <w:rPr>
                <w:rFonts w:ascii="Arial"/>
                <w:sz w:val="21"/>
              </w:rPr>
            </w:pPr>
          </w:p>
          <w:p w14:paraId="7B2C75EE">
            <w:pPr>
              <w:spacing w:line="251" w:lineRule="auto"/>
              <w:rPr>
                <w:rFonts w:ascii="Arial"/>
                <w:sz w:val="21"/>
              </w:rPr>
            </w:pPr>
          </w:p>
          <w:p w14:paraId="13A023F5">
            <w:pPr>
              <w:spacing w:line="251" w:lineRule="auto"/>
              <w:rPr>
                <w:rFonts w:ascii="Arial"/>
                <w:sz w:val="21"/>
              </w:rPr>
            </w:pPr>
          </w:p>
          <w:p w14:paraId="10BF56DE">
            <w:pPr>
              <w:spacing w:line="251" w:lineRule="auto"/>
              <w:rPr>
                <w:rFonts w:ascii="Arial"/>
                <w:sz w:val="21"/>
              </w:rPr>
            </w:pPr>
          </w:p>
          <w:p w14:paraId="1F33A887">
            <w:pPr>
              <w:spacing w:line="251" w:lineRule="auto"/>
              <w:rPr>
                <w:rFonts w:ascii="Arial"/>
                <w:sz w:val="21"/>
              </w:rPr>
            </w:pPr>
          </w:p>
          <w:p w14:paraId="09323DA7">
            <w:pPr>
              <w:spacing w:line="252" w:lineRule="auto"/>
              <w:rPr>
                <w:rFonts w:ascii="Arial"/>
                <w:sz w:val="21"/>
              </w:rPr>
            </w:pPr>
          </w:p>
          <w:p w14:paraId="70133862">
            <w:pPr>
              <w:spacing w:line="252" w:lineRule="auto"/>
              <w:rPr>
                <w:rFonts w:ascii="Arial"/>
                <w:sz w:val="21"/>
              </w:rPr>
            </w:pPr>
          </w:p>
          <w:p w14:paraId="26457EC5">
            <w:pPr>
              <w:pStyle w:val="12"/>
              <w:spacing w:before="78" w:line="182" w:lineRule="auto"/>
              <w:ind w:left="322"/>
            </w:pPr>
            <w:r>
              <w:rPr>
                <w:spacing w:val="-7"/>
              </w:rPr>
              <w:t>18.1</w:t>
            </w:r>
          </w:p>
        </w:tc>
        <w:tc>
          <w:tcPr>
            <w:tcW w:w="7562" w:type="dxa"/>
            <w:vAlign w:val="top"/>
          </w:tcPr>
          <w:p w14:paraId="4BDCEDF5">
            <w:pPr>
              <w:pStyle w:val="12"/>
              <w:spacing w:before="43" w:line="219" w:lineRule="auto"/>
              <w:ind w:left="119"/>
            </w:pPr>
            <w:r>
              <w:rPr>
                <w:spacing w:val="-1"/>
              </w:rPr>
              <w:t>（1）</w:t>
            </w:r>
            <w:r>
              <w:rPr>
                <w:spacing w:val="-5"/>
              </w:rPr>
              <w:t>纸质投标文件的份数：正本 1</w:t>
            </w:r>
            <w:r>
              <w:rPr>
                <w:spacing w:val="-46"/>
              </w:rPr>
              <w:t xml:space="preserve"> </w:t>
            </w:r>
            <w:r>
              <w:rPr>
                <w:spacing w:val="-5"/>
              </w:rPr>
              <w:t>份、 副本</w:t>
            </w:r>
            <w:r>
              <w:rPr>
                <w:spacing w:val="-47"/>
              </w:rPr>
              <w:t xml:space="preserve"> </w:t>
            </w:r>
            <w:r>
              <w:rPr>
                <w:spacing w:val="-5"/>
              </w:rPr>
              <w:t>2</w:t>
            </w:r>
            <w:r>
              <w:rPr>
                <w:spacing w:val="-51"/>
              </w:rPr>
              <w:t xml:space="preserve"> </w:t>
            </w:r>
            <w:r>
              <w:rPr>
                <w:spacing w:val="-5"/>
              </w:rPr>
              <w:t>份。</w:t>
            </w:r>
          </w:p>
          <w:p w14:paraId="67CD5090">
            <w:pPr>
              <w:pStyle w:val="12"/>
              <w:spacing w:before="114" w:line="301" w:lineRule="auto"/>
              <w:ind w:left="113" w:right="108"/>
            </w:pPr>
            <w:r>
              <w:rPr>
                <w:spacing w:val="-4"/>
              </w:rPr>
              <w:t>注：①所有纸质投标文件必须胶装，胶装后的纸质投标文件投标人可以</w:t>
            </w:r>
            <w:r>
              <w:rPr>
                <w:spacing w:val="18"/>
              </w:rPr>
              <w:t xml:space="preserve"> </w:t>
            </w:r>
            <w:r>
              <w:rPr>
                <w:spacing w:val="-4"/>
              </w:rPr>
              <w:t>邮寄，但须自行承担未能及时寄送到达的风险。②邮寄包封的表面须标</w:t>
            </w:r>
            <w:r>
              <w:rPr>
                <w:spacing w:val="17"/>
              </w:rPr>
              <w:t xml:space="preserve"> </w:t>
            </w:r>
            <w:r>
              <w:rPr>
                <w:spacing w:val="-4"/>
              </w:rPr>
              <w:t>注项目名称和投标人名称，否则招标代理机构对投标文件的误投和提前</w:t>
            </w:r>
            <w:r>
              <w:rPr>
                <w:spacing w:val="17"/>
              </w:rPr>
              <w:t xml:space="preserve"> </w:t>
            </w:r>
            <w:r>
              <w:rPr>
                <w:spacing w:val="-2"/>
              </w:rPr>
              <w:t>启封概不负责</w:t>
            </w:r>
            <w:r>
              <w:rPr>
                <w:b/>
                <w:bCs/>
                <w:spacing w:val="-2"/>
              </w:rPr>
              <w:t>。</w:t>
            </w:r>
          </w:p>
          <w:p w14:paraId="0203A19A">
            <w:pPr>
              <w:pStyle w:val="12"/>
              <w:spacing w:before="33" w:line="299" w:lineRule="auto"/>
              <w:ind w:left="114" w:right="65" w:firstLine="5"/>
              <w:jc w:val="both"/>
            </w:pPr>
            <w:r>
              <w:t>（3）</w:t>
            </w:r>
            <w:r>
              <w:rPr>
                <w:spacing w:val="-2"/>
              </w:rPr>
              <w:t>纸质版投标文件未能在投标截止时间前送达</w:t>
            </w:r>
            <w:r>
              <w:rPr>
                <w:spacing w:val="-3"/>
              </w:rPr>
              <w:t>的，</w:t>
            </w:r>
            <w:r>
              <w:rPr>
                <w:b/>
                <w:bCs/>
                <w:spacing w:val="-4"/>
              </w:rPr>
              <w:t>视为无效投标。</w:t>
            </w:r>
          </w:p>
        </w:tc>
      </w:tr>
      <w:tr w14:paraId="3778B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32" w:type="dxa"/>
            <w:vAlign w:val="top"/>
          </w:tcPr>
          <w:p w14:paraId="4AFA403F">
            <w:pPr>
              <w:pStyle w:val="12"/>
              <w:spacing w:before="158" w:line="181" w:lineRule="auto"/>
              <w:ind w:left="363"/>
            </w:pPr>
            <w:r>
              <w:t>6</w:t>
            </w:r>
          </w:p>
        </w:tc>
        <w:tc>
          <w:tcPr>
            <w:tcW w:w="1080" w:type="dxa"/>
            <w:vAlign w:val="top"/>
          </w:tcPr>
          <w:p w14:paraId="4A195008">
            <w:pPr>
              <w:pStyle w:val="12"/>
              <w:spacing w:before="156" w:line="182" w:lineRule="auto"/>
              <w:ind w:left="307"/>
            </w:pPr>
            <w:r>
              <w:rPr>
                <w:spacing w:val="-4"/>
              </w:rPr>
              <w:t>20.1</w:t>
            </w:r>
          </w:p>
        </w:tc>
        <w:tc>
          <w:tcPr>
            <w:tcW w:w="7562" w:type="dxa"/>
            <w:vAlign w:val="top"/>
          </w:tcPr>
          <w:p w14:paraId="08C0C7D5">
            <w:pPr>
              <w:pStyle w:val="12"/>
              <w:spacing w:before="116" w:line="214" w:lineRule="auto"/>
              <w:ind w:left="115"/>
            </w:pPr>
            <w:r>
              <w:rPr>
                <w:spacing w:val="7"/>
              </w:rPr>
              <w:t>投标截止时间详见“投标邀请”</w:t>
            </w:r>
          </w:p>
        </w:tc>
      </w:tr>
      <w:tr w14:paraId="46115A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832" w:type="dxa"/>
            <w:vAlign w:val="top"/>
          </w:tcPr>
          <w:p w14:paraId="03FBE38A">
            <w:pPr>
              <w:pStyle w:val="12"/>
              <w:spacing w:before="160" w:line="179" w:lineRule="auto"/>
              <w:ind w:left="367"/>
            </w:pPr>
            <w:r>
              <w:t>7</w:t>
            </w:r>
          </w:p>
        </w:tc>
        <w:tc>
          <w:tcPr>
            <w:tcW w:w="1080" w:type="dxa"/>
            <w:vAlign w:val="top"/>
          </w:tcPr>
          <w:p w14:paraId="24F62103">
            <w:pPr>
              <w:pStyle w:val="12"/>
              <w:spacing w:before="157" w:line="181" w:lineRule="auto"/>
              <w:ind w:left="307"/>
            </w:pPr>
            <w:r>
              <w:rPr>
                <w:spacing w:val="-4"/>
              </w:rPr>
              <w:t>24.1</w:t>
            </w:r>
          </w:p>
        </w:tc>
        <w:tc>
          <w:tcPr>
            <w:tcW w:w="7562" w:type="dxa"/>
            <w:vAlign w:val="top"/>
          </w:tcPr>
          <w:p w14:paraId="08A36478">
            <w:pPr>
              <w:pStyle w:val="12"/>
              <w:spacing w:before="117" w:line="212" w:lineRule="auto"/>
              <w:ind w:left="114"/>
            </w:pPr>
            <w:r>
              <w:rPr>
                <w:spacing w:val="6"/>
              </w:rPr>
              <w:t>开标时间和开标地点详见“投标邀请”</w:t>
            </w:r>
          </w:p>
        </w:tc>
      </w:tr>
      <w:tr w14:paraId="7D6FFB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32" w:type="dxa"/>
            <w:vAlign w:val="top"/>
          </w:tcPr>
          <w:p w14:paraId="461BED65">
            <w:pPr>
              <w:pStyle w:val="12"/>
              <w:spacing w:before="161" w:line="180" w:lineRule="auto"/>
              <w:ind w:left="358"/>
            </w:pPr>
            <w:r>
              <w:t>8</w:t>
            </w:r>
          </w:p>
        </w:tc>
        <w:tc>
          <w:tcPr>
            <w:tcW w:w="1080" w:type="dxa"/>
            <w:vAlign w:val="top"/>
          </w:tcPr>
          <w:p w14:paraId="5BAE81E4">
            <w:pPr>
              <w:pStyle w:val="12"/>
              <w:spacing w:before="161" w:line="180" w:lineRule="auto"/>
              <w:ind w:left="355"/>
            </w:pPr>
            <w:r>
              <w:rPr>
                <w:spacing w:val="-4"/>
              </w:rPr>
              <w:t>28</w:t>
            </w:r>
          </w:p>
        </w:tc>
        <w:tc>
          <w:tcPr>
            <w:tcW w:w="7562" w:type="dxa"/>
            <w:vAlign w:val="top"/>
          </w:tcPr>
          <w:p w14:paraId="5419658C">
            <w:pPr>
              <w:pStyle w:val="12"/>
              <w:spacing w:before="120" w:line="211" w:lineRule="auto"/>
              <w:ind w:left="112"/>
              <w:rPr>
                <w:highlight w:val="none"/>
              </w:rPr>
            </w:pPr>
            <w:r>
              <w:rPr>
                <w:spacing w:val="-1"/>
                <w:highlight w:val="none"/>
              </w:rPr>
              <w:t>评标办法：综合评分法（详见投标人须知第</w:t>
            </w:r>
            <w:r>
              <w:rPr>
                <w:spacing w:val="-45"/>
                <w:highlight w:val="none"/>
              </w:rPr>
              <w:t xml:space="preserve"> </w:t>
            </w:r>
            <w:r>
              <w:rPr>
                <w:rFonts w:ascii="Times New Roman" w:hAnsi="Times New Roman" w:eastAsia="Times New Roman" w:cs="Times New Roman"/>
                <w:spacing w:val="-1"/>
                <w:highlight w:val="none"/>
              </w:rPr>
              <w:t xml:space="preserve">28 </w:t>
            </w:r>
            <w:r>
              <w:rPr>
                <w:spacing w:val="-1"/>
                <w:highlight w:val="none"/>
              </w:rPr>
              <w:t>条）</w:t>
            </w:r>
          </w:p>
        </w:tc>
      </w:tr>
      <w:tr w14:paraId="607EF5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832" w:type="dxa"/>
            <w:vAlign w:val="top"/>
          </w:tcPr>
          <w:p w14:paraId="6E63EAF3">
            <w:pPr>
              <w:pStyle w:val="12"/>
              <w:spacing w:before="158" w:line="181" w:lineRule="auto"/>
              <w:ind w:left="358"/>
            </w:pPr>
            <w:r>
              <w:t>9</w:t>
            </w:r>
          </w:p>
        </w:tc>
        <w:tc>
          <w:tcPr>
            <w:tcW w:w="1080" w:type="dxa"/>
            <w:vAlign w:val="top"/>
          </w:tcPr>
          <w:p w14:paraId="1168FA12">
            <w:pPr>
              <w:pStyle w:val="12"/>
              <w:spacing w:before="158" w:line="181" w:lineRule="auto"/>
              <w:ind w:left="357"/>
            </w:pPr>
            <w:r>
              <w:rPr>
                <w:spacing w:val="-4"/>
              </w:rPr>
              <w:t>33</w:t>
            </w:r>
          </w:p>
        </w:tc>
        <w:tc>
          <w:tcPr>
            <w:tcW w:w="7562" w:type="dxa"/>
            <w:vAlign w:val="top"/>
          </w:tcPr>
          <w:p w14:paraId="7ADDC9EF">
            <w:pPr>
              <w:pStyle w:val="12"/>
              <w:spacing w:before="118" w:line="213" w:lineRule="auto"/>
              <w:ind w:left="116"/>
              <w:rPr>
                <w:highlight w:val="none"/>
              </w:rPr>
            </w:pPr>
            <w:r>
              <w:rPr>
                <w:spacing w:val="-2"/>
                <w:highlight w:val="none"/>
              </w:rPr>
              <w:t>履约保证金：</w:t>
            </w:r>
            <w:r>
              <w:rPr>
                <w:rFonts w:hint="eastAsia"/>
                <w:spacing w:val="-2"/>
                <w:highlight w:val="none"/>
                <w:lang w:eastAsia="zh-CN"/>
              </w:rPr>
              <w:t>食堂保证金</w:t>
            </w:r>
            <w:r>
              <w:rPr>
                <w:spacing w:val="-2"/>
                <w:highlight w:val="none"/>
              </w:rPr>
              <w:t>人民币</w:t>
            </w:r>
            <w:r>
              <w:rPr>
                <w:spacing w:val="-49"/>
                <w:highlight w:val="none"/>
              </w:rPr>
              <w:t xml:space="preserve"> </w:t>
            </w:r>
            <w:r>
              <w:rPr>
                <w:rFonts w:hint="eastAsia" w:ascii="Times New Roman" w:hAnsi="Times New Roman" w:cs="Times New Roman"/>
                <w:spacing w:val="-2"/>
                <w:highlight w:val="none"/>
                <w:lang w:val="en-US" w:eastAsia="zh-CN"/>
              </w:rPr>
              <w:t>1</w:t>
            </w:r>
            <w:r>
              <w:rPr>
                <w:rFonts w:ascii="Times New Roman" w:hAnsi="Times New Roman" w:eastAsia="Times New Roman" w:cs="Times New Roman"/>
                <w:spacing w:val="-2"/>
                <w:highlight w:val="none"/>
              </w:rPr>
              <w:t xml:space="preserve">00000 </w:t>
            </w:r>
            <w:r>
              <w:rPr>
                <w:spacing w:val="-2"/>
                <w:highlight w:val="none"/>
              </w:rPr>
              <w:t>元。</w:t>
            </w:r>
          </w:p>
        </w:tc>
      </w:tr>
      <w:tr w14:paraId="16EFB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2" w:hRule="atLeast"/>
        </w:trPr>
        <w:tc>
          <w:tcPr>
            <w:tcW w:w="832" w:type="dxa"/>
            <w:vAlign w:val="top"/>
          </w:tcPr>
          <w:p w14:paraId="2B311703">
            <w:pPr>
              <w:spacing w:line="280" w:lineRule="auto"/>
              <w:rPr>
                <w:rFonts w:ascii="Arial"/>
                <w:sz w:val="21"/>
              </w:rPr>
            </w:pPr>
          </w:p>
          <w:p w14:paraId="773C9840">
            <w:pPr>
              <w:pStyle w:val="12"/>
              <w:spacing w:before="78" w:line="182" w:lineRule="auto"/>
              <w:ind w:left="374"/>
            </w:pPr>
            <w:r>
              <w:rPr>
                <w:spacing w:val="-7"/>
              </w:rPr>
              <w:t>10</w:t>
            </w:r>
          </w:p>
        </w:tc>
        <w:tc>
          <w:tcPr>
            <w:tcW w:w="1080" w:type="dxa"/>
            <w:vAlign w:val="top"/>
          </w:tcPr>
          <w:p w14:paraId="6E1005D9">
            <w:pPr>
              <w:spacing w:line="281" w:lineRule="auto"/>
              <w:rPr>
                <w:rFonts w:ascii="Arial"/>
                <w:sz w:val="21"/>
              </w:rPr>
            </w:pPr>
          </w:p>
          <w:p w14:paraId="5BA2B790">
            <w:pPr>
              <w:pStyle w:val="12"/>
              <w:spacing w:before="78" w:line="181" w:lineRule="auto"/>
              <w:ind w:left="357"/>
            </w:pPr>
            <w:r>
              <w:rPr>
                <w:spacing w:val="-4"/>
              </w:rPr>
              <w:t>35</w:t>
            </w:r>
          </w:p>
        </w:tc>
        <w:tc>
          <w:tcPr>
            <w:tcW w:w="7562" w:type="dxa"/>
            <w:vAlign w:val="top"/>
          </w:tcPr>
          <w:p w14:paraId="61389D07">
            <w:pPr>
              <w:pStyle w:val="12"/>
              <w:spacing w:before="118" w:line="263" w:lineRule="auto"/>
              <w:ind w:left="126" w:right="108" w:hanging="12"/>
              <w:rPr>
                <w:highlight w:val="none"/>
              </w:rPr>
            </w:pPr>
            <w:r>
              <w:rPr>
                <w:spacing w:val="-3"/>
                <w:highlight w:val="none"/>
              </w:rPr>
              <w:t>招标代理服务费：按固定价</w:t>
            </w:r>
            <w:r>
              <w:rPr>
                <w:spacing w:val="-54"/>
                <w:highlight w:val="none"/>
              </w:rPr>
              <w:t xml:space="preserve"> </w:t>
            </w:r>
            <w:r>
              <w:rPr>
                <w:rFonts w:hint="eastAsia" w:ascii="Times New Roman" w:hAnsi="Times New Roman" w:cs="Times New Roman"/>
                <w:spacing w:val="-3"/>
                <w:highlight w:val="none"/>
                <w:lang w:val="en-US" w:eastAsia="zh-CN"/>
              </w:rPr>
              <w:t>10</w:t>
            </w:r>
            <w:r>
              <w:rPr>
                <w:rFonts w:ascii="Times New Roman" w:hAnsi="Times New Roman" w:eastAsia="Times New Roman" w:cs="Times New Roman"/>
                <w:spacing w:val="-3"/>
                <w:highlight w:val="none"/>
              </w:rPr>
              <w:t xml:space="preserve">000 </w:t>
            </w:r>
            <w:r>
              <w:rPr>
                <w:spacing w:val="-3"/>
                <w:highlight w:val="none"/>
              </w:rPr>
              <w:t>元人民币向</w:t>
            </w:r>
            <w:r>
              <w:rPr>
                <w:rFonts w:hint="eastAsia"/>
                <w:spacing w:val="-4"/>
                <w:highlight w:val="none"/>
                <w:lang w:eastAsia="zh-CN"/>
              </w:rPr>
              <w:t>招</w:t>
            </w:r>
            <w:r>
              <w:rPr>
                <w:spacing w:val="-4"/>
                <w:highlight w:val="none"/>
              </w:rPr>
              <w:t>标人收取招标代理服务</w:t>
            </w:r>
            <w:r>
              <w:rPr>
                <w:highlight w:val="none"/>
              </w:rPr>
              <w:t xml:space="preserve"> </w:t>
            </w:r>
            <w:r>
              <w:rPr>
                <w:spacing w:val="-15"/>
                <w:highlight w:val="none"/>
              </w:rPr>
              <w:t>费。</w:t>
            </w:r>
          </w:p>
        </w:tc>
      </w:tr>
    </w:tbl>
    <w:p w14:paraId="37B5D786">
      <w:pPr>
        <w:pStyle w:val="2"/>
      </w:pPr>
    </w:p>
    <w:p w14:paraId="7D0CF6EE">
      <w:pPr>
        <w:sectPr>
          <w:footerReference r:id="rId5" w:type="default"/>
          <w:pgSz w:w="11907" w:h="16841"/>
          <w:pgMar w:top="1147" w:right="1212" w:bottom="1127" w:left="1214" w:header="0" w:footer="967" w:gutter="0"/>
          <w:pgNumType w:fmt="decimal"/>
          <w:cols w:space="720" w:num="1"/>
        </w:sectPr>
      </w:pPr>
    </w:p>
    <w:p w14:paraId="5B1BF9DF">
      <w:pPr>
        <w:spacing w:before="147" w:line="219" w:lineRule="auto"/>
        <w:jc w:val="center"/>
        <w:outlineLvl w:val="1"/>
        <w:rPr>
          <w:rFonts w:ascii="宋体" w:hAnsi="宋体" w:eastAsia="宋体" w:cs="宋体"/>
          <w:b/>
          <w:bCs/>
          <w:spacing w:val="-13"/>
          <w:sz w:val="24"/>
          <w:szCs w:val="24"/>
        </w:rPr>
      </w:pPr>
      <w:bookmarkStart w:id="6" w:name="bookmark7"/>
      <w:bookmarkEnd w:id="6"/>
      <w:bookmarkStart w:id="7" w:name="_Toc4665"/>
      <w:r>
        <w:rPr>
          <w:rFonts w:ascii="宋体" w:hAnsi="宋体" w:eastAsia="宋体" w:cs="宋体"/>
          <w:b/>
          <w:bCs/>
          <w:spacing w:val="-13"/>
          <w:sz w:val="24"/>
          <w:szCs w:val="24"/>
        </w:rPr>
        <w:t>二、招标人与投标人</w:t>
      </w:r>
      <w:bookmarkEnd w:id="7"/>
    </w:p>
    <w:p w14:paraId="78C453AE">
      <w:pPr>
        <w:spacing w:before="175" w:line="220" w:lineRule="auto"/>
        <w:ind w:left="18"/>
        <w:rPr>
          <w:rFonts w:ascii="宋体" w:hAnsi="宋体" w:eastAsia="宋体" w:cs="宋体"/>
          <w:sz w:val="24"/>
          <w:szCs w:val="24"/>
        </w:rPr>
      </w:pPr>
      <w:r>
        <w:rPr>
          <w:rFonts w:ascii="宋体" w:hAnsi="宋体" w:eastAsia="宋体" w:cs="宋体"/>
          <w:b/>
          <w:bCs/>
          <w:spacing w:val="-8"/>
          <w:sz w:val="24"/>
          <w:szCs w:val="24"/>
        </w:rPr>
        <w:t>1.</w:t>
      </w:r>
      <w:r>
        <w:rPr>
          <w:rFonts w:ascii="宋体" w:hAnsi="宋体" w:eastAsia="宋体" w:cs="宋体"/>
          <w:spacing w:val="11"/>
          <w:sz w:val="24"/>
          <w:szCs w:val="24"/>
        </w:rPr>
        <w:t xml:space="preserve"> </w:t>
      </w:r>
      <w:r>
        <w:rPr>
          <w:rFonts w:ascii="宋体" w:hAnsi="宋体" w:eastAsia="宋体" w:cs="宋体"/>
          <w:b/>
          <w:bCs/>
          <w:spacing w:val="-8"/>
          <w:sz w:val="24"/>
          <w:szCs w:val="24"/>
        </w:rPr>
        <w:t>适用范围</w:t>
      </w:r>
    </w:p>
    <w:p w14:paraId="7EF1E778">
      <w:pPr>
        <w:spacing w:before="171" w:line="219" w:lineRule="auto"/>
        <w:ind w:left="18"/>
        <w:rPr>
          <w:rFonts w:ascii="宋体" w:hAnsi="宋体" w:eastAsia="宋体" w:cs="宋体"/>
          <w:sz w:val="24"/>
          <w:szCs w:val="24"/>
        </w:rPr>
      </w:pPr>
      <w:r>
        <w:rPr>
          <w:rFonts w:ascii="宋体" w:hAnsi="宋体" w:eastAsia="宋体" w:cs="宋体"/>
          <w:spacing w:val="-2"/>
          <w:sz w:val="24"/>
          <w:szCs w:val="24"/>
        </w:rPr>
        <w:t>1.1 本招标文件仅适用于本投标邀请中所述相关服务的</w:t>
      </w:r>
      <w:r>
        <w:rPr>
          <w:rFonts w:ascii="宋体" w:hAnsi="宋体" w:eastAsia="宋体" w:cs="宋体"/>
          <w:spacing w:val="-3"/>
          <w:sz w:val="24"/>
          <w:szCs w:val="24"/>
        </w:rPr>
        <w:t>招标。</w:t>
      </w:r>
    </w:p>
    <w:p w14:paraId="6ABD9981">
      <w:pPr>
        <w:spacing w:before="176" w:line="220" w:lineRule="auto"/>
        <w:ind w:left="3"/>
        <w:rPr>
          <w:rFonts w:ascii="宋体" w:hAnsi="宋体" w:eastAsia="宋体" w:cs="宋体"/>
          <w:sz w:val="24"/>
          <w:szCs w:val="24"/>
        </w:rPr>
      </w:pPr>
      <w:r>
        <w:rPr>
          <w:rFonts w:ascii="宋体" w:hAnsi="宋体" w:eastAsia="宋体" w:cs="宋体"/>
          <w:b/>
          <w:bCs/>
          <w:spacing w:val="-7"/>
          <w:sz w:val="24"/>
          <w:szCs w:val="24"/>
        </w:rPr>
        <w:t>2.</w:t>
      </w:r>
      <w:r>
        <w:rPr>
          <w:rFonts w:ascii="宋体" w:hAnsi="宋体" w:eastAsia="宋体" w:cs="宋体"/>
          <w:spacing w:val="16"/>
          <w:sz w:val="24"/>
          <w:szCs w:val="24"/>
        </w:rPr>
        <w:t xml:space="preserve"> </w:t>
      </w:r>
      <w:r>
        <w:rPr>
          <w:rFonts w:ascii="宋体" w:hAnsi="宋体" w:eastAsia="宋体" w:cs="宋体"/>
          <w:b/>
          <w:bCs/>
          <w:spacing w:val="-7"/>
          <w:sz w:val="24"/>
          <w:szCs w:val="24"/>
        </w:rPr>
        <w:t>定义</w:t>
      </w:r>
    </w:p>
    <w:p w14:paraId="72411AD2">
      <w:pPr>
        <w:spacing w:before="174" w:line="219" w:lineRule="auto"/>
        <w:ind w:left="3"/>
        <w:rPr>
          <w:rFonts w:ascii="宋体" w:hAnsi="宋体" w:eastAsia="宋体" w:cs="宋体"/>
          <w:sz w:val="24"/>
          <w:szCs w:val="24"/>
        </w:rPr>
      </w:pPr>
      <w:r>
        <w:rPr>
          <w:rFonts w:ascii="宋体" w:hAnsi="宋体" w:eastAsia="宋体" w:cs="宋体"/>
          <w:spacing w:val="-1"/>
          <w:sz w:val="24"/>
          <w:szCs w:val="24"/>
        </w:rPr>
        <w:t>2.1</w:t>
      </w:r>
      <w:r>
        <w:rPr>
          <w:rFonts w:ascii="宋体" w:hAnsi="宋体" w:eastAsia="宋体" w:cs="宋体"/>
          <w:spacing w:val="128"/>
          <w:sz w:val="24"/>
          <w:szCs w:val="24"/>
        </w:rPr>
        <w:t xml:space="preserve"> </w:t>
      </w:r>
      <w:r>
        <w:rPr>
          <w:rFonts w:ascii="宋体" w:hAnsi="宋体" w:eastAsia="宋体" w:cs="宋体"/>
          <w:spacing w:val="-1"/>
          <w:sz w:val="24"/>
          <w:szCs w:val="24"/>
        </w:rPr>
        <w:t>“招标人”：详见“投标人须知前附表”</w:t>
      </w:r>
    </w:p>
    <w:p w14:paraId="63EB483C">
      <w:pPr>
        <w:spacing w:before="174" w:line="219" w:lineRule="auto"/>
        <w:ind w:left="3"/>
        <w:rPr>
          <w:rFonts w:ascii="宋体" w:hAnsi="宋体" w:eastAsia="宋体" w:cs="宋体"/>
          <w:sz w:val="24"/>
          <w:szCs w:val="24"/>
        </w:rPr>
      </w:pPr>
      <w:r>
        <w:rPr>
          <w:rFonts w:ascii="宋体" w:hAnsi="宋体" w:eastAsia="宋体" w:cs="宋体"/>
          <w:spacing w:val="-2"/>
          <w:sz w:val="24"/>
          <w:szCs w:val="24"/>
        </w:rPr>
        <w:t>2.2 “招标代理机构”：</w:t>
      </w:r>
      <w:r>
        <w:rPr>
          <w:rFonts w:hint="eastAsia" w:ascii="宋体" w:hAnsi="宋体" w:eastAsia="宋体" w:cs="宋体"/>
          <w:spacing w:val="-2"/>
          <w:sz w:val="24"/>
          <w:szCs w:val="24"/>
          <w:lang w:eastAsia="zh-CN"/>
        </w:rPr>
        <w:t>江西恺和项目管理有限公司</w:t>
      </w:r>
      <w:r>
        <w:rPr>
          <w:rFonts w:ascii="宋体" w:hAnsi="宋体" w:eastAsia="宋体" w:cs="宋体"/>
          <w:spacing w:val="-2"/>
          <w:sz w:val="24"/>
          <w:szCs w:val="24"/>
        </w:rPr>
        <w:t>。</w:t>
      </w:r>
    </w:p>
    <w:p w14:paraId="10C456F5">
      <w:pPr>
        <w:spacing w:before="176" w:line="219" w:lineRule="auto"/>
        <w:ind w:left="3"/>
        <w:rPr>
          <w:rFonts w:ascii="宋体" w:hAnsi="宋体" w:eastAsia="宋体" w:cs="宋体"/>
          <w:sz w:val="24"/>
          <w:szCs w:val="24"/>
        </w:rPr>
      </w:pPr>
      <w:r>
        <w:rPr>
          <w:rFonts w:ascii="宋体" w:hAnsi="宋体" w:eastAsia="宋体" w:cs="宋体"/>
          <w:spacing w:val="-1"/>
          <w:sz w:val="24"/>
          <w:szCs w:val="24"/>
        </w:rPr>
        <w:t>2.3 “供应商”是指向招标人提供所需服务的法</w:t>
      </w:r>
      <w:r>
        <w:rPr>
          <w:rFonts w:ascii="宋体" w:hAnsi="宋体" w:eastAsia="宋体" w:cs="宋体"/>
          <w:spacing w:val="-2"/>
          <w:sz w:val="24"/>
          <w:szCs w:val="24"/>
        </w:rPr>
        <w:t>人、其它组织或者自然人。</w:t>
      </w:r>
    </w:p>
    <w:p w14:paraId="6EE1F905">
      <w:pPr>
        <w:spacing w:before="176" w:line="219" w:lineRule="auto"/>
        <w:ind w:left="3"/>
        <w:rPr>
          <w:rFonts w:ascii="宋体" w:hAnsi="宋体" w:eastAsia="宋体" w:cs="宋体"/>
          <w:sz w:val="24"/>
          <w:szCs w:val="24"/>
        </w:rPr>
      </w:pPr>
      <w:r>
        <w:rPr>
          <w:rFonts w:ascii="宋体" w:hAnsi="宋体" w:eastAsia="宋体" w:cs="宋体"/>
          <w:spacing w:val="-2"/>
          <w:sz w:val="24"/>
          <w:szCs w:val="24"/>
        </w:rPr>
        <w:t>2.4 “投标人” 是指参加投标活动的供应商。</w:t>
      </w:r>
    </w:p>
    <w:p w14:paraId="3EA1B652">
      <w:pPr>
        <w:spacing w:before="174" w:line="219" w:lineRule="auto"/>
        <w:ind w:left="3"/>
        <w:rPr>
          <w:rFonts w:ascii="宋体" w:hAnsi="宋体" w:eastAsia="宋体" w:cs="宋体"/>
          <w:sz w:val="24"/>
          <w:szCs w:val="24"/>
        </w:rPr>
      </w:pPr>
      <w:r>
        <w:rPr>
          <w:rFonts w:ascii="宋体" w:hAnsi="宋体" w:eastAsia="宋体" w:cs="宋体"/>
          <w:spacing w:val="-2"/>
          <w:sz w:val="24"/>
          <w:szCs w:val="24"/>
        </w:rPr>
        <w:t>2.5 “服务” 是指除货物和工程以外的其他招标对象。</w:t>
      </w:r>
    </w:p>
    <w:p w14:paraId="5E0B8D14">
      <w:pPr>
        <w:spacing w:before="176" w:line="220" w:lineRule="auto"/>
        <w:ind w:left="5"/>
        <w:rPr>
          <w:rFonts w:ascii="宋体" w:hAnsi="宋体" w:eastAsia="宋体" w:cs="宋体"/>
          <w:sz w:val="24"/>
          <w:szCs w:val="24"/>
        </w:rPr>
      </w:pPr>
      <w:r>
        <w:rPr>
          <w:rFonts w:ascii="宋体" w:hAnsi="宋体" w:eastAsia="宋体" w:cs="宋体"/>
          <w:b/>
          <w:bCs/>
          <w:spacing w:val="-4"/>
          <w:sz w:val="24"/>
          <w:szCs w:val="24"/>
        </w:rPr>
        <w:t>3.</w:t>
      </w:r>
      <w:r>
        <w:rPr>
          <w:rFonts w:ascii="宋体" w:hAnsi="宋体" w:eastAsia="宋体" w:cs="宋体"/>
          <w:spacing w:val="-4"/>
          <w:sz w:val="24"/>
          <w:szCs w:val="24"/>
        </w:rPr>
        <w:t xml:space="preserve"> </w:t>
      </w:r>
      <w:r>
        <w:rPr>
          <w:rFonts w:ascii="宋体" w:hAnsi="宋体" w:eastAsia="宋体" w:cs="宋体"/>
          <w:b/>
          <w:bCs/>
          <w:spacing w:val="-4"/>
          <w:sz w:val="24"/>
          <w:szCs w:val="24"/>
        </w:rPr>
        <w:t>合格投标人</w:t>
      </w:r>
    </w:p>
    <w:p w14:paraId="2F9EC03E">
      <w:pPr>
        <w:spacing w:before="175" w:line="220" w:lineRule="auto"/>
        <w:ind w:left="5"/>
        <w:rPr>
          <w:rFonts w:ascii="宋体" w:hAnsi="宋体" w:eastAsia="宋体" w:cs="宋体"/>
          <w:sz w:val="24"/>
          <w:szCs w:val="24"/>
        </w:rPr>
      </w:pPr>
      <w:r>
        <w:rPr>
          <w:rFonts w:ascii="宋体" w:hAnsi="宋体" w:eastAsia="宋体" w:cs="宋体"/>
          <w:spacing w:val="8"/>
          <w:sz w:val="24"/>
          <w:szCs w:val="24"/>
        </w:rPr>
        <w:t>3.1 详见“投标邀请”</w:t>
      </w:r>
    </w:p>
    <w:p w14:paraId="362F1674">
      <w:pPr>
        <w:spacing w:before="173" w:line="220" w:lineRule="auto"/>
        <w:rPr>
          <w:rFonts w:ascii="宋体" w:hAnsi="宋体" w:eastAsia="宋体" w:cs="宋体"/>
          <w:sz w:val="24"/>
          <w:szCs w:val="24"/>
        </w:rPr>
      </w:pPr>
      <w:r>
        <w:rPr>
          <w:rFonts w:ascii="宋体" w:hAnsi="宋体" w:eastAsia="宋体" w:cs="宋体"/>
          <w:b/>
          <w:bCs/>
          <w:spacing w:val="-5"/>
          <w:sz w:val="24"/>
          <w:szCs w:val="24"/>
        </w:rPr>
        <w:t>4.</w:t>
      </w:r>
      <w:r>
        <w:rPr>
          <w:rFonts w:ascii="宋体" w:hAnsi="宋体" w:eastAsia="宋体" w:cs="宋体"/>
          <w:spacing w:val="12"/>
          <w:sz w:val="24"/>
          <w:szCs w:val="24"/>
        </w:rPr>
        <w:t xml:space="preserve"> </w:t>
      </w:r>
      <w:r>
        <w:rPr>
          <w:rFonts w:ascii="宋体" w:hAnsi="宋体" w:eastAsia="宋体" w:cs="宋体"/>
          <w:b/>
          <w:bCs/>
          <w:spacing w:val="-5"/>
          <w:sz w:val="24"/>
          <w:szCs w:val="24"/>
        </w:rPr>
        <w:t>投标费用</w:t>
      </w:r>
    </w:p>
    <w:p w14:paraId="0CD0B9F3">
      <w:pPr>
        <w:spacing w:before="174" w:line="341" w:lineRule="auto"/>
        <w:ind w:left="454" w:right="91" w:hanging="454"/>
        <w:rPr>
          <w:rFonts w:ascii="宋体" w:hAnsi="宋体" w:eastAsia="宋体" w:cs="宋体"/>
          <w:sz w:val="24"/>
          <w:szCs w:val="24"/>
        </w:rPr>
      </w:pPr>
      <w:r>
        <w:rPr>
          <w:rFonts w:ascii="宋体" w:hAnsi="宋体" w:eastAsia="宋体" w:cs="宋体"/>
          <w:spacing w:val="1"/>
          <w:sz w:val="24"/>
          <w:szCs w:val="24"/>
        </w:rPr>
        <w:t>4.1 投标人应自行承担所有与准备和参加投标有</w:t>
      </w:r>
      <w:r>
        <w:rPr>
          <w:rFonts w:ascii="宋体" w:hAnsi="宋体" w:eastAsia="宋体" w:cs="宋体"/>
          <w:sz w:val="24"/>
          <w:szCs w:val="24"/>
        </w:rPr>
        <w:t xml:space="preserve">关的全部费用。不论投标的结果如何，招标 </w:t>
      </w:r>
      <w:r>
        <w:rPr>
          <w:rFonts w:ascii="宋体" w:hAnsi="宋体" w:eastAsia="宋体" w:cs="宋体"/>
          <w:spacing w:val="-2"/>
          <w:sz w:val="24"/>
          <w:szCs w:val="24"/>
        </w:rPr>
        <w:t>代理机构和招标人均无义务和责任承担这些费用。</w:t>
      </w:r>
    </w:p>
    <w:p w14:paraId="2528FE35">
      <w:pPr>
        <w:spacing w:before="32" w:line="220" w:lineRule="auto"/>
        <w:ind w:left="5"/>
        <w:rPr>
          <w:rFonts w:ascii="宋体" w:hAnsi="宋体" w:eastAsia="宋体" w:cs="宋体"/>
          <w:sz w:val="24"/>
          <w:szCs w:val="24"/>
        </w:rPr>
      </w:pPr>
      <w:r>
        <w:rPr>
          <w:rFonts w:ascii="宋体" w:hAnsi="宋体" w:eastAsia="宋体" w:cs="宋体"/>
          <w:b/>
          <w:bCs/>
          <w:spacing w:val="-6"/>
          <w:sz w:val="24"/>
          <w:szCs w:val="24"/>
        </w:rPr>
        <w:t>5.</w:t>
      </w:r>
      <w:r>
        <w:rPr>
          <w:rFonts w:ascii="宋体" w:hAnsi="宋体" w:eastAsia="宋体" w:cs="宋体"/>
          <w:spacing w:val="16"/>
          <w:sz w:val="24"/>
          <w:szCs w:val="24"/>
        </w:rPr>
        <w:t xml:space="preserve"> </w:t>
      </w:r>
      <w:r>
        <w:rPr>
          <w:rFonts w:ascii="宋体" w:hAnsi="宋体" w:eastAsia="宋体" w:cs="宋体"/>
          <w:b/>
          <w:bCs/>
          <w:spacing w:val="-6"/>
          <w:sz w:val="24"/>
          <w:szCs w:val="24"/>
        </w:rPr>
        <w:t>投标人代表</w:t>
      </w:r>
    </w:p>
    <w:p w14:paraId="723BCFC9">
      <w:pPr>
        <w:spacing w:before="175" w:line="341" w:lineRule="auto"/>
        <w:ind w:left="458" w:right="144" w:hanging="453"/>
        <w:rPr>
          <w:rFonts w:ascii="宋体" w:hAnsi="宋体" w:eastAsia="宋体" w:cs="宋体"/>
          <w:sz w:val="24"/>
          <w:szCs w:val="24"/>
        </w:rPr>
      </w:pPr>
      <w:r>
        <w:rPr>
          <w:rFonts w:ascii="宋体" w:hAnsi="宋体" w:eastAsia="宋体" w:cs="宋体"/>
          <w:spacing w:val="-1"/>
          <w:sz w:val="24"/>
          <w:szCs w:val="24"/>
        </w:rPr>
        <w:t>5.1 指全权代表投标人参加投标活动并签署投标文件的人。如果投标人代表不是法人代表，</w:t>
      </w:r>
      <w:r>
        <w:rPr>
          <w:rFonts w:ascii="宋体" w:hAnsi="宋体" w:eastAsia="宋体" w:cs="宋体"/>
          <w:spacing w:val="6"/>
          <w:sz w:val="24"/>
          <w:szCs w:val="24"/>
        </w:rPr>
        <w:t xml:space="preserve"> </w:t>
      </w:r>
      <w:r>
        <w:rPr>
          <w:rFonts w:ascii="宋体" w:hAnsi="宋体" w:eastAsia="宋体" w:cs="宋体"/>
          <w:spacing w:val="-3"/>
          <w:sz w:val="24"/>
          <w:szCs w:val="24"/>
        </w:rPr>
        <w:t>须持有《法人代表授权书》（格式详见附件）。</w:t>
      </w:r>
    </w:p>
    <w:p w14:paraId="60471EA1">
      <w:pPr>
        <w:spacing w:before="147" w:line="219" w:lineRule="auto"/>
        <w:jc w:val="center"/>
        <w:outlineLvl w:val="1"/>
        <w:rPr>
          <w:rFonts w:ascii="宋体" w:hAnsi="宋体" w:eastAsia="宋体" w:cs="宋体"/>
          <w:b/>
          <w:bCs/>
          <w:spacing w:val="-13"/>
          <w:sz w:val="24"/>
          <w:szCs w:val="24"/>
        </w:rPr>
      </w:pPr>
      <w:bookmarkStart w:id="8" w:name="bookmark9"/>
      <w:bookmarkEnd w:id="8"/>
      <w:bookmarkStart w:id="9" w:name="_Toc7368"/>
      <w:r>
        <w:rPr>
          <w:rFonts w:ascii="宋体" w:hAnsi="宋体" w:eastAsia="宋体" w:cs="宋体"/>
          <w:b/>
          <w:bCs/>
          <w:spacing w:val="-13"/>
          <w:sz w:val="24"/>
          <w:szCs w:val="24"/>
        </w:rPr>
        <w:t>三、 招标文件</w:t>
      </w:r>
      <w:bookmarkEnd w:id="9"/>
    </w:p>
    <w:p w14:paraId="06E8701A">
      <w:pPr>
        <w:spacing w:before="174" w:line="220" w:lineRule="auto"/>
        <w:ind w:left="2"/>
        <w:rPr>
          <w:rFonts w:ascii="宋体" w:hAnsi="宋体" w:eastAsia="宋体" w:cs="宋体"/>
          <w:sz w:val="24"/>
          <w:szCs w:val="24"/>
        </w:rPr>
      </w:pPr>
      <w:r>
        <w:rPr>
          <w:rFonts w:ascii="宋体" w:hAnsi="宋体" w:eastAsia="宋体" w:cs="宋体"/>
          <w:b/>
          <w:bCs/>
          <w:spacing w:val="-3"/>
          <w:sz w:val="24"/>
          <w:szCs w:val="24"/>
        </w:rPr>
        <w:t>6.</w:t>
      </w:r>
      <w:r>
        <w:rPr>
          <w:rFonts w:ascii="宋体" w:hAnsi="宋体" w:eastAsia="宋体" w:cs="宋体"/>
          <w:spacing w:val="-3"/>
          <w:sz w:val="24"/>
          <w:szCs w:val="24"/>
        </w:rPr>
        <w:t xml:space="preserve"> </w:t>
      </w:r>
      <w:r>
        <w:rPr>
          <w:rFonts w:ascii="宋体" w:hAnsi="宋体" w:eastAsia="宋体" w:cs="宋体"/>
          <w:b/>
          <w:bCs/>
          <w:spacing w:val="-3"/>
          <w:sz w:val="24"/>
          <w:szCs w:val="24"/>
        </w:rPr>
        <w:t>招标文件的构成</w:t>
      </w:r>
    </w:p>
    <w:p w14:paraId="36D061EE">
      <w:pPr>
        <w:spacing w:before="173" w:line="341" w:lineRule="auto"/>
        <w:ind w:left="483" w:right="144" w:hanging="481"/>
        <w:rPr>
          <w:rFonts w:ascii="宋体" w:hAnsi="宋体" w:eastAsia="宋体" w:cs="宋体"/>
          <w:sz w:val="24"/>
          <w:szCs w:val="24"/>
        </w:rPr>
      </w:pPr>
      <w:r>
        <w:rPr>
          <w:rFonts w:ascii="宋体" w:hAnsi="宋体" w:eastAsia="宋体" w:cs="宋体"/>
          <w:spacing w:val="-1"/>
          <w:sz w:val="24"/>
          <w:szCs w:val="24"/>
        </w:rPr>
        <w:t>6.1 要求提供的相关服务、招标过程和合同条款在招标文件中均有说明。招标文件共六章，</w:t>
      </w:r>
      <w:r>
        <w:rPr>
          <w:rFonts w:ascii="宋体" w:hAnsi="宋体" w:eastAsia="宋体" w:cs="宋体"/>
          <w:spacing w:val="9"/>
          <w:sz w:val="24"/>
          <w:szCs w:val="24"/>
        </w:rPr>
        <w:t xml:space="preserve"> </w:t>
      </w:r>
      <w:r>
        <w:rPr>
          <w:rFonts w:ascii="宋体" w:hAnsi="宋体" w:eastAsia="宋体" w:cs="宋体"/>
          <w:spacing w:val="-8"/>
          <w:sz w:val="24"/>
          <w:szCs w:val="24"/>
        </w:rPr>
        <w:t>各章的内容如下：</w:t>
      </w:r>
    </w:p>
    <w:p w14:paraId="0371DD0F">
      <w:pPr>
        <w:spacing w:before="35" w:line="219" w:lineRule="auto"/>
        <w:ind w:left="481"/>
        <w:rPr>
          <w:rFonts w:ascii="宋体" w:hAnsi="宋体" w:eastAsia="宋体" w:cs="宋体"/>
          <w:sz w:val="24"/>
          <w:szCs w:val="24"/>
        </w:rPr>
      </w:pPr>
      <w:r>
        <w:rPr>
          <w:rFonts w:ascii="宋体" w:hAnsi="宋体" w:eastAsia="宋体" w:cs="宋体"/>
          <w:spacing w:val="-3"/>
          <w:sz w:val="24"/>
          <w:szCs w:val="24"/>
        </w:rPr>
        <w:t>第一章</w:t>
      </w:r>
      <w:r>
        <w:rPr>
          <w:rFonts w:ascii="宋体" w:hAnsi="宋体" w:eastAsia="宋体" w:cs="宋体"/>
          <w:spacing w:val="73"/>
          <w:sz w:val="24"/>
          <w:szCs w:val="24"/>
        </w:rPr>
        <w:t xml:space="preserve"> </w:t>
      </w:r>
      <w:r>
        <w:rPr>
          <w:rFonts w:ascii="宋体" w:hAnsi="宋体" w:eastAsia="宋体" w:cs="宋体"/>
          <w:spacing w:val="-3"/>
          <w:sz w:val="24"/>
          <w:szCs w:val="24"/>
        </w:rPr>
        <w:t>投标邀请</w:t>
      </w:r>
    </w:p>
    <w:p w14:paraId="03183DF4">
      <w:pPr>
        <w:spacing w:before="174" w:line="219" w:lineRule="auto"/>
        <w:ind w:left="481"/>
        <w:rPr>
          <w:rFonts w:ascii="宋体" w:hAnsi="宋体" w:eastAsia="宋体" w:cs="宋体"/>
          <w:sz w:val="24"/>
          <w:szCs w:val="24"/>
        </w:rPr>
      </w:pPr>
      <w:r>
        <w:rPr>
          <w:rFonts w:ascii="宋体" w:hAnsi="宋体" w:eastAsia="宋体" w:cs="宋体"/>
          <w:spacing w:val="-3"/>
          <w:sz w:val="24"/>
          <w:szCs w:val="24"/>
        </w:rPr>
        <w:t>第二章</w:t>
      </w:r>
      <w:r>
        <w:rPr>
          <w:rFonts w:ascii="宋体" w:hAnsi="宋体" w:eastAsia="宋体" w:cs="宋体"/>
          <w:spacing w:val="76"/>
          <w:sz w:val="24"/>
          <w:szCs w:val="24"/>
        </w:rPr>
        <w:t xml:space="preserve"> </w:t>
      </w:r>
      <w:r>
        <w:rPr>
          <w:rFonts w:ascii="宋体" w:hAnsi="宋体" w:eastAsia="宋体" w:cs="宋体"/>
          <w:spacing w:val="-3"/>
          <w:sz w:val="24"/>
          <w:szCs w:val="24"/>
        </w:rPr>
        <w:t>投标人须知</w:t>
      </w:r>
    </w:p>
    <w:p w14:paraId="10198DA0">
      <w:pPr>
        <w:spacing w:before="176" w:line="219" w:lineRule="auto"/>
        <w:ind w:left="481"/>
        <w:rPr>
          <w:rFonts w:ascii="宋体" w:hAnsi="宋体" w:eastAsia="宋体" w:cs="宋体"/>
          <w:sz w:val="24"/>
          <w:szCs w:val="24"/>
        </w:rPr>
      </w:pPr>
      <w:r>
        <w:rPr>
          <w:rFonts w:ascii="宋体" w:hAnsi="宋体" w:eastAsia="宋体" w:cs="宋体"/>
          <w:spacing w:val="-2"/>
          <w:sz w:val="24"/>
          <w:szCs w:val="24"/>
        </w:rPr>
        <w:t>第三章</w:t>
      </w:r>
      <w:r>
        <w:rPr>
          <w:rFonts w:ascii="宋体" w:hAnsi="宋体" w:eastAsia="宋体" w:cs="宋体"/>
          <w:spacing w:val="72"/>
          <w:sz w:val="24"/>
          <w:szCs w:val="24"/>
        </w:rPr>
        <w:t xml:space="preserve"> </w:t>
      </w:r>
      <w:r>
        <w:rPr>
          <w:rFonts w:ascii="宋体" w:hAnsi="宋体" w:eastAsia="宋体" w:cs="宋体"/>
          <w:spacing w:val="-2"/>
          <w:sz w:val="24"/>
          <w:szCs w:val="24"/>
        </w:rPr>
        <w:t>拟签订的合同文本</w:t>
      </w:r>
    </w:p>
    <w:p w14:paraId="4C48904E">
      <w:pPr>
        <w:spacing w:before="177" w:line="219" w:lineRule="auto"/>
        <w:ind w:left="481"/>
        <w:rPr>
          <w:rFonts w:ascii="宋体" w:hAnsi="宋体" w:eastAsia="宋体" w:cs="宋体"/>
          <w:sz w:val="24"/>
          <w:szCs w:val="24"/>
        </w:rPr>
      </w:pPr>
      <w:r>
        <w:rPr>
          <w:rFonts w:ascii="宋体" w:hAnsi="宋体" w:eastAsia="宋体" w:cs="宋体"/>
          <w:spacing w:val="-4"/>
          <w:sz w:val="24"/>
          <w:szCs w:val="24"/>
        </w:rPr>
        <w:t>第四章</w:t>
      </w:r>
      <w:r>
        <w:rPr>
          <w:rFonts w:ascii="宋体" w:hAnsi="宋体" w:eastAsia="宋体" w:cs="宋体"/>
          <w:spacing w:val="90"/>
          <w:sz w:val="24"/>
          <w:szCs w:val="24"/>
        </w:rPr>
        <w:t xml:space="preserve"> </w:t>
      </w:r>
      <w:r>
        <w:rPr>
          <w:rFonts w:ascii="宋体" w:hAnsi="宋体" w:eastAsia="宋体" w:cs="宋体"/>
          <w:spacing w:val="-4"/>
          <w:sz w:val="24"/>
          <w:szCs w:val="24"/>
        </w:rPr>
        <w:t>附件（投标文件格式）</w:t>
      </w:r>
    </w:p>
    <w:p w14:paraId="189A3FD7">
      <w:pPr>
        <w:spacing w:before="173" w:line="341" w:lineRule="auto"/>
        <w:ind w:left="481" w:right="4743"/>
        <w:rPr>
          <w:rFonts w:ascii="宋体" w:hAnsi="宋体" w:eastAsia="宋体" w:cs="宋体"/>
          <w:sz w:val="24"/>
          <w:szCs w:val="24"/>
        </w:rPr>
      </w:pPr>
      <w:r>
        <w:rPr>
          <w:rFonts w:ascii="宋体" w:hAnsi="宋体" w:eastAsia="宋体" w:cs="宋体"/>
          <w:spacing w:val="-2"/>
          <w:sz w:val="24"/>
          <w:szCs w:val="24"/>
        </w:rPr>
        <w:t>第五章</w:t>
      </w:r>
      <w:r>
        <w:rPr>
          <w:rFonts w:ascii="宋体" w:hAnsi="宋体" w:eastAsia="宋体" w:cs="宋体"/>
          <w:spacing w:val="85"/>
          <w:sz w:val="24"/>
          <w:szCs w:val="24"/>
        </w:rPr>
        <w:t xml:space="preserve"> </w:t>
      </w:r>
      <w:r>
        <w:rPr>
          <w:rFonts w:ascii="宋体" w:hAnsi="宋体" w:eastAsia="宋体" w:cs="宋体"/>
          <w:spacing w:val="-2"/>
          <w:sz w:val="24"/>
          <w:szCs w:val="24"/>
        </w:rPr>
        <w:t>招标需求一览表及服务、商务要求</w:t>
      </w:r>
      <w:r>
        <w:rPr>
          <w:rFonts w:ascii="宋体" w:hAnsi="宋体" w:eastAsia="宋体" w:cs="宋体"/>
          <w:sz w:val="24"/>
          <w:szCs w:val="24"/>
        </w:rPr>
        <w:t xml:space="preserve"> </w:t>
      </w:r>
      <w:r>
        <w:rPr>
          <w:rFonts w:ascii="宋体" w:hAnsi="宋体" w:eastAsia="宋体" w:cs="宋体"/>
          <w:spacing w:val="-3"/>
          <w:sz w:val="24"/>
          <w:szCs w:val="24"/>
        </w:rPr>
        <w:t>第六章</w:t>
      </w:r>
      <w:r>
        <w:rPr>
          <w:rFonts w:ascii="宋体" w:hAnsi="宋体" w:eastAsia="宋体" w:cs="宋体"/>
          <w:spacing w:val="72"/>
          <w:sz w:val="24"/>
          <w:szCs w:val="24"/>
        </w:rPr>
        <w:t xml:space="preserve"> </w:t>
      </w:r>
      <w:r>
        <w:rPr>
          <w:rFonts w:ascii="宋体" w:hAnsi="宋体" w:eastAsia="宋体" w:cs="宋体"/>
          <w:spacing w:val="-3"/>
          <w:sz w:val="24"/>
          <w:szCs w:val="24"/>
        </w:rPr>
        <w:t>评标办法</w:t>
      </w:r>
    </w:p>
    <w:p w14:paraId="0883880D">
      <w:pPr>
        <w:spacing w:before="36" w:line="339" w:lineRule="auto"/>
        <w:ind w:left="461" w:hanging="459"/>
        <w:rPr>
          <w:rFonts w:ascii="宋体" w:hAnsi="宋体" w:eastAsia="宋体" w:cs="宋体"/>
          <w:sz w:val="24"/>
          <w:szCs w:val="24"/>
        </w:rPr>
      </w:pPr>
      <w:r>
        <w:rPr>
          <w:rFonts w:ascii="宋体" w:hAnsi="宋体" w:eastAsia="宋体" w:cs="宋体"/>
          <w:spacing w:val="-3"/>
          <w:sz w:val="24"/>
          <w:szCs w:val="24"/>
        </w:rPr>
        <w:t>6.2 除非有特殊要求，招标文件不单独提供招标所需相关服务使用地的自然环境、气候条件、</w:t>
      </w:r>
      <w:r>
        <w:rPr>
          <w:rFonts w:ascii="宋体" w:hAnsi="宋体" w:eastAsia="宋体" w:cs="宋体"/>
          <w:sz w:val="24"/>
          <w:szCs w:val="24"/>
        </w:rPr>
        <w:t xml:space="preserve"> </w:t>
      </w:r>
      <w:r>
        <w:rPr>
          <w:rFonts w:ascii="宋体" w:hAnsi="宋体" w:eastAsia="宋体" w:cs="宋体"/>
          <w:spacing w:val="-2"/>
          <w:sz w:val="24"/>
          <w:szCs w:val="24"/>
        </w:rPr>
        <w:t>公用设施等情况，投标人被视为熟悉上述与履行合同有关的一切情况。</w:t>
      </w:r>
    </w:p>
    <w:p w14:paraId="17A30DF3">
      <w:pPr>
        <w:spacing w:line="339" w:lineRule="auto"/>
        <w:rPr>
          <w:rFonts w:ascii="宋体" w:hAnsi="宋体" w:eastAsia="宋体" w:cs="宋体"/>
          <w:sz w:val="24"/>
          <w:szCs w:val="24"/>
        </w:rPr>
        <w:sectPr>
          <w:footerReference r:id="rId6" w:type="default"/>
          <w:pgSz w:w="11907" w:h="16841"/>
          <w:pgMar w:top="1431" w:right="1049" w:bottom="882" w:left="1141" w:header="0" w:footer="722" w:gutter="0"/>
          <w:pgNumType w:fmt="decimal"/>
          <w:cols w:space="720" w:num="1"/>
        </w:sectPr>
      </w:pPr>
    </w:p>
    <w:p w14:paraId="2A960DE9">
      <w:pPr>
        <w:spacing w:before="202" w:line="220" w:lineRule="auto"/>
        <w:ind w:left="4"/>
        <w:rPr>
          <w:rFonts w:ascii="宋体" w:hAnsi="宋体" w:eastAsia="宋体" w:cs="宋体"/>
          <w:sz w:val="24"/>
          <w:szCs w:val="24"/>
        </w:rPr>
      </w:pPr>
      <w:r>
        <w:rPr>
          <w:rFonts w:ascii="宋体" w:hAnsi="宋体" w:eastAsia="宋体" w:cs="宋体"/>
          <w:b/>
          <w:bCs/>
          <w:spacing w:val="-3"/>
          <w:sz w:val="24"/>
          <w:szCs w:val="24"/>
        </w:rPr>
        <w:t>7.</w:t>
      </w:r>
      <w:r>
        <w:rPr>
          <w:rFonts w:ascii="宋体" w:hAnsi="宋体" w:eastAsia="宋体" w:cs="宋体"/>
          <w:spacing w:val="-3"/>
          <w:sz w:val="24"/>
          <w:szCs w:val="24"/>
        </w:rPr>
        <w:t xml:space="preserve"> </w:t>
      </w:r>
      <w:r>
        <w:rPr>
          <w:rFonts w:ascii="宋体" w:hAnsi="宋体" w:eastAsia="宋体" w:cs="宋体"/>
          <w:b/>
          <w:bCs/>
          <w:spacing w:val="-3"/>
          <w:sz w:val="24"/>
          <w:szCs w:val="24"/>
        </w:rPr>
        <w:t>招标文件的澄清</w:t>
      </w:r>
    </w:p>
    <w:p w14:paraId="668161EE">
      <w:pPr>
        <w:spacing w:before="174" w:line="309" w:lineRule="auto"/>
        <w:ind w:left="452" w:right="107" w:hanging="448"/>
        <w:rPr>
          <w:rFonts w:ascii="宋体" w:hAnsi="宋体" w:eastAsia="宋体" w:cs="宋体"/>
          <w:sz w:val="24"/>
          <w:szCs w:val="24"/>
        </w:rPr>
      </w:pPr>
      <w:r>
        <w:rPr>
          <w:rFonts w:ascii="宋体" w:hAnsi="宋体" w:eastAsia="宋体" w:cs="宋体"/>
          <w:spacing w:val="1"/>
          <w:sz w:val="24"/>
          <w:szCs w:val="24"/>
        </w:rPr>
        <w:t>7.1 任何要求对招标文件进行澄清的投标人</w:t>
      </w:r>
      <w:r>
        <w:rPr>
          <w:rFonts w:ascii="宋体" w:hAnsi="宋体" w:eastAsia="宋体" w:cs="宋体"/>
          <w:sz w:val="24"/>
          <w:szCs w:val="24"/>
        </w:rPr>
        <w:t xml:space="preserve">，应在投标截止时间十五(15)天以前以书面形式 </w:t>
      </w:r>
      <w:r>
        <w:rPr>
          <w:rFonts w:ascii="宋体" w:hAnsi="宋体" w:eastAsia="宋体" w:cs="宋体"/>
          <w:spacing w:val="1"/>
          <w:sz w:val="24"/>
          <w:szCs w:val="24"/>
        </w:rPr>
        <w:t>通知招标代理机构，招标代理机构应以书面形式予以答复。如该答复涉及到修改文件，</w:t>
      </w:r>
      <w:r>
        <w:rPr>
          <w:rFonts w:ascii="宋体" w:hAnsi="宋体" w:eastAsia="宋体" w:cs="宋体"/>
          <w:spacing w:val="7"/>
          <w:sz w:val="24"/>
          <w:szCs w:val="24"/>
        </w:rPr>
        <w:t xml:space="preserve"> </w:t>
      </w:r>
      <w:r>
        <w:rPr>
          <w:rFonts w:ascii="宋体" w:hAnsi="宋体" w:eastAsia="宋体" w:cs="宋体"/>
          <w:sz w:val="24"/>
          <w:szCs w:val="24"/>
        </w:rPr>
        <w:t>同时将该答复提供给每个购买招标文件的投标人，答复中不</w:t>
      </w:r>
      <w:r>
        <w:rPr>
          <w:rFonts w:ascii="宋体" w:hAnsi="宋体" w:eastAsia="宋体" w:cs="宋体"/>
          <w:spacing w:val="-1"/>
          <w:sz w:val="24"/>
          <w:szCs w:val="24"/>
        </w:rPr>
        <w:t>标明问题的来源 。</w:t>
      </w:r>
    </w:p>
    <w:p w14:paraId="73F14A94">
      <w:pPr>
        <w:spacing w:before="176" w:line="219" w:lineRule="auto"/>
        <w:ind w:left="4"/>
        <w:rPr>
          <w:rFonts w:ascii="宋体" w:hAnsi="宋体" w:eastAsia="宋体" w:cs="宋体"/>
          <w:sz w:val="24"/>
          <w:szCs w:val="24"/>
        </w:rPr>
      </w:pPr>
      <w:r>
        <w:rPr>
          <w:rFonts w:ascii="宋体" w:hAnsi="宋体" w:eastAsia="宋体" w:cs="宋体"/>
          <w:spacing w:val="-2"/>
          <w:sz w:val="24"/>
          <w:szCs w:val="24"/>
        </w:rPr>
        <w:t>7.2</w:t>
      </w:r>
      <w:r>
        <w:rPr>
          <w:rFonts w:ascii="宋体" w:hAnsi="宋体" w:eastAsia="宋体" w:cs="宋体"/>
          <w:spacing w:val="-32"/>
          <w:sz w:val="24"/>
          <w:szCs w:val="24"/>
        </w:rPr>
        <w:t xml:space="preserve"> </w:t>
      </w:r>
      <w:r>
        <w:rPr>
          <w:rFonts w:ascii="宋体" w:hAnsi="宋体" w:eastAsia="宋体" w:cs="宋体"/>
          <w:spacing w:val="-2"/>
          <w:sz w:val="24"/>
          <w:szCs w:val="24"/>
        </w:rPr>
        <w:t>投标人在规定的时间内未对招标文件提出澄清要求，招标代理机构将视其为同意。</w:t>
      </w:r>
    </w:p>
    <w:p w14:paraId="6F2BCCC1">
      <w:pPr>
        <w:spacing w:before="173" w:line="220" w:lineRule="auto"/>
        <w:rPr>
          <w:rFonts w:ascii="宋体" w:hAnsi="宋体" w:eastAsia="宋体" w:cs="宋体"/>
          <w:sz w:val="24"/>
          <w:szCs w:val="24"/>
        </w:rPr>
      </w:pPr>
      <w:r>
        <w:rPr>
          <w:rFonts w:ascii="宋体" w:hAnsi="宋体" w:eastAsia="宋体" w:cs="宋体"/>
          <w:b/>
          <w:bCs/>
          <w:spacing w:val="-3"/>
          <w:sz w:val="24"/>
          <w:szCs w:val="24"/>
        </w:rPr>
        <w:t>8.</w:t>
      </w:r>
      <w:r>
        <w:rPr>
          <w:rFonts w:ascii="宋体" w:hAnsi="宋体" w:eastAsia="宋体" w:cs="宋体"/>
          <w:spacing w:val="-3"/>
          <w:sz w:val="24"/>
          <w:szCs w:val="24"/>
        </w:rPr>
        <w:t xml:space="preserve"> </w:t>
      </w:r>
      <w:r>
        <w:rPr>
          <w:rFonts w:ascii="宋体" w:hAnsi="宋体" w:eastAsia="宋体" w:cs="宋体"/>
          <w:b/>
          <w:bCs/>
          <w:spacing w:val="-3"/>
          <w:sz w:val="24"/>
          <w:szCs w:val="24"/>
        </w:rPr>
        <w:t>招标文件的修改</w:t>
      </w:r>
    </w:p>
    <w:p w14:paraId="2FFFFFAD">
      <w:pPr>
        <w:spacing w:before="175" w:line="287" w:lineRule="auto"/>
        <w:ind w:left="455" w:right="110" w:hanging="455"/>
        <w:rPr>
          <w:rFonts w:ascii="宋体" w:hAnsi="宋体" w:eastAsia="宋体" w:cs="宋体"/>
          <w:sz w:val="24"/>
          <w:szCs w:val="24"/>
        </w:rPr>
      </w:pPr>
      <w:r>
        <w:rPr>
          <w:rFonts w:ascii="宋体" w:hAnsi="宋体" w:eastAsia="宋体" w:cs="宋体"/>
          <w:spacing w:val="1"/>
          <w:sz w:val="24"/>
          <w:szCs w:val="24"/>
        </w:rPr>
        <w:t>8.1 投标截止时间十五(15)天以前的任何时</w:t>
      </w:r>
      <w:r>
        <w:rPr>
          <w:rFonts w:ascii="宋体" w:hAnsi="宋体" w:eastAsia="宋体" w:cs="宋体"/>
          <w:sz w:val="24"/>
          <w:szCs w:val="24"/>
        </w:rPr>
        <w:t xml:space="preserve">候，无论出于何种原因，招标代理机构可对招标 </w:t>
      </w:r>
      <w:r>
        <w:rPr>
          <w:rFonts w:ascii="宋体" w:hAnsi="宋体" w:eastAsia="宋体" w:cs="宋体"/>
          <w:spacing w:val="-6"/>
          <w:sz w:val="24"/>
          <w:szCs w:val="24"/>
        </w:rPr>
        <w:t>文件进行修改。</w:t>
      </w:r>
    </w:p>
    <w:p w14:paraId="27B2E31F">
      <w:pPr>
        <w:spacing w:before="141" w:line="271" w:lineRule="auto"/>
        <w:ind w:left="482" w:hanging="483"/>
        <w:rPr>
          <w:rFonts w:ascii="宋体" w:hAnsi="宋体" w:eastAsia="宋体" w:cs="宋体"/>
          <w:sz w:val="24"/>
          <w:szCs w:val="24"/>
        </w:rPr>
      </w:pPr>
      <w:r>
        <w:rPr>
          <w:rFonts w:ascii="宋体" w:hAnsi="宋体" w:eastAsia="宋体" w:cs="宋体"/>
          <w:spacing w:val="-2"/>
          <w:sz w:val="24"/>
          <w:szCs w:val="24"/>
        </w:rPr>
        <w:t>8.2 招标文件的修改将以在</w:t>
      </w:r>
      <w:r>
        <w:rPr>
          <w:rFonts w:hint="eastAsia" w:ascii="宋体" w:hAnsi="宋体" w:eastAsia="宋体" w:cs="宋体"/>
          <w:spacing w:val="-4"/>
          <w:sz w:val="24"/>
          <w:szCs w:val="24"/>
          <w:highlight w:val="none"/>
          <w:lang w:eastAsia="zh-CN"/>
        </w:rPr>
        <w:t>南昌现代外国语象湖学校</w:t>
      </w:r>
      <w:r>
        <w:rPr>
          <w:rFonts w:ascii="宋体" w:hAnsi="宋体" w:eastAsia="宋体" w:cs="宋体"/>
          <w:spacing w:val="-2"/>
          <w:sz w:val="24"/>
          <w:szCs w:val="24"/>
          <w:highlight w:val="none"/>
        </w:rPr>
        <w:t>网站</w:t>
      </w:r>
      <w:r>
        <w:rPr>
          <w:rFonts w:ascii="宋体" w:hAnsi="宋体" w:eastAsia="宋体" w:cs="宋体"/>
          <w:spacing w:val="-3"/>
          <w:sz w:val="24"/>
          <w:szCs w:val="24"/>
          <w:highlight w:val="none"/>
        </w:rPr>
        <w:t>发布更正</w:t>
      </w:r>
      <w:r>
        <w:rPr>
          <w:rFonts w:ascii="宋体" w:hAnsi="宋体" w:eastAsia="宋体" w:cs="宋体"/>
          <w:spacing w:val="-3"/>
          <w:sz w:val="24"/>
          <w:szCs w:val="24"/>
        </w:rPr>
        <w:t>公告或上传澄清文件的形式通知。</w:t>
      </w:r>
    </w:p>
    <w:p w14:paraId="37D037F3">
      <w:pPr>
        <w:spacing w:before="134" w:line="220" w:lineRule="auto"/>
        <w:rPr>
          <w:rFonts w:ascii="宋体" w:hAnsi="宋体" w:eastAsia="宋体" w:cs="宋体"/>
          <w:sz w:val="24"/>
          <w:szCs w:val="24"/>
        </w:rPr>
      </w:pPr>
      <w:r>
        <w:rPr>
          <w:rFonts w:ascii="宋体" w:hAnsi="宋体" w:eastAsia="宋体" w:cs="宋体"/>
          <w:sz w:val="24"/>
          <w:szCs w:val="24"/>
        </w:rPr>
        <w:t>8.3</w:t>
      </w:r>
      <w:r>
        <w:rPr>
          <w:rFonts w:ascii="宋体" w:hAnsi="宋体" w:eastAsia="宋体" w:cs="宋体"/>
          <w:spacing w:val="36"/>
          <w:sz w:val="24"/>
          <w:szCs w:val="24"/>
        </w:rPr>
        <w:t xml:space="preserve"> </w:t>
      </w:r>
      <w:r>
        <w:rPr>
          <w:rFonts w:ascii="宋体" w:hAnsi="宋体" w:eastAsia="宋体" w:cs="宋体"/>
          <w:spacing w:val="-2"/>
          <w:sz w:val="24"/>
          <w:szCs w:val="24"/>
        </w:rPr>
        <w:t>当招标文件和澄清文件在同一内容的表述上不一致时，以最后发出的文件为准。</w:t>
      </w:r>
    </w:p>
    <w:p w14:paraId="63C6D776">
      <w:pPr>
        <w:spacing w:before="134" w:line="220" w:lineRule="auto"/>
        <w:rPr>
          <w:rFonts w:ascii="宋体" w:hAnsi="宋体" w:eastAsia="宋体" w:cs="宋体"/>
          <w:sz w:val="24"/>
          <w:szCs w:val="24"/>
        </w:rPr>
      </w:pPr>
      <w:r>
        <w:rPr>
          <w:rFonts w:ascii="宋体" w:hAnsi="宋体" w:eastAsia="宋体" w:cs="宋体"/>
          <w:spacing w:val="-1"/>
          <w:sz w:val="24"/>
          <w:szCs w:val="24"/>
        </w:rPr>
        <w:t>8.</w:t>
      </w:r>
      <w:r>
        <w:rPr>
          <w:rFonts w:hint="eastAsia" w:ascii="宋体" w:hAnsi="宋体" w:eastAsia="宋体" w:cs="宋体"/>
          <w:spacing w:val="-1"/>
          <w:sz w:val="24"/>
          <w:szCs w:val="24"/>
          <w:lang w:val="en-US" w:eastAsia="zh-CN"/>
        </w:rPr>
        <w:t>4</w:t>
      </w:r>
      <w:r>
        <w:rPr>
          <w:rFonts w:ascii="宋体" w:hAnsi="宋体" w:eastAsia="宋体" w:cs="宋体"/>
          <w:spacing w:val="-1"/>
          <w:sz w:val="24"/>
          <w:szCs w:val="24"/>
        </w:rPr>
        <w:t xml:space="preserve"> 更正或者修改的内容是招标文件的组成部分，并</w:t>
      </w:r>
      <w:r>
        <w:rPr>
          <w:rFonts w:ascii="宋体" w:hAnsi="宋体" w:eastAsia="宋体" w:cs="宋体"/>
          <w:spacing w:val="-2"/>
          <w:sz w:val="24"/>
          <w:szCs w:val="24"/>
        </w:rPr>
        <w:t>对投标人具有约束力。</w:t>
      </w:r>
    </w:p>
    <w:p w14:paraId="2A477605">
      <w:pPr>
        <w:spacing w:before="166" w:line="287" w:lineRule="auto"/>
        <w:ind w:left="455" w:right="111" w:hanging="456"/>
        <w:rPr>
          <w:rFonts w:ascii="宋体" w:hAnsi="宋体" w:eastAsia="宋体" w:cs="宋体"/>
          <w:sz w:val="24"/>
          <w:szCs w:val="24"/>
        </w:rPr>
      </w:pPr>
      <w:r>
        <w:rPr>
          <w:rFonts w:ascii="宋体" w:hAnsi="宋体" w:eastAsia="宋体" w:cs="宋体"/>
          <w:spacing w:val="1"/>
          <w:sz w:val="24"/>
          <w:szCs w:val="24"/>
        </w:rPr>
        <w:t>8.</w:t>
      </w:r>
      <w:r>
        <w:rPr>
          <w:rFonts w:hint="eastAsia" w:ascii="宋体" w:hAnsi="宋体" w:eastAsia="宋体" w:cs="宋体"/>
          <w:spacing w:val="1"/>
          <w:sz w:val="24"/>
          <w:szCs w:val="24"/>
          <w:lang w:val="en-US" w:eastAsia="zh-CN"/>
        </w:rPr>
        <w:t>5</w:t>
      </w:r>
      <w:r>
        <w:rPr>
          <w:rFonts w:ascii="宋体" w:hAnsi="宋体" w:eastAsia="宋体" w:cs="宋体"/>
          <w:spacing w:val="1"/>
          <w:sz w:val="24"/>
          <w:szCs w:val="24"/>
        </w:rPr>
        <w:t xml:space="preserve"> 为使投标人准备投标时有充分时间对招</w:t>
      </w:r>
      <w:r>
        <w:rPr>
          <w:rFonts w:ascii="宋体" w:hAnsi="宋体" w:eastAsia="宋体" w:cs="宋体"/>
          <w:sz w:val="24"/>
          <w:szCs w:val="24"/>
        </w:rPr>
        <w:t xml:space="preserve">标文件的修改部分进行研究，招标代理机构可自 </w:t>
      </w:r>
      <w:r>
        <w:rPr>
          <w:rFonts w:ascii="宋体" w:hAnsi="宋体" w:eastAsia="宋体" w:cs="宋体"/>
          <w:spacing w:val="-4"/>
          <w:sz w:val="24"/>
          <w:szCs w:val="24"/>
        </w:rPr>
        <w:t>行决定推迟投标截止时间。</w:t>
      </w:r>
    </w:p>
    <w:p w14:paraId="0D181308">
      <w:pPr>
        <w:spacing w:before="147" w:line="219" w:lineRule="auto"/>
        <w:jc w:val="center"/>
        <w:outlineLvl w:val="1"/>
        <w:rPr>
          <w:rFonts w:ascii="宋体" w:hAnsi="宋体" w:eastAsia="宋体" w:cs="宋体"/>
          <w:b/>
          <w:bCs/>
          <w:spacing w:val="-13"/>
          <w:sz w:val="24"/>
          <w:szCs w:val="24"/>
        </w:rPr>
      </w:pPr>
      <w:bookmarkStart w:id="10" w:name="bookmark11"/>
      <w:bookmarkEnd w:id="10"/>
      <w:bookmarkStart w:id="11" w:name="_Toc3611"/>
      <w:r>
        <w:rPr>
          <w:rFonts w:ascii="宋体" w:hAnsi="宋体" w:eastAsia="宋体" w:cs="宋体"/>
          <w:b/>
          <w:bCs/>
          <w:spacing w:val="-13"/>
          <w:sz w:val="24"/>
          <w:szCs w:val="24"/>
        </w:rPr>
        <w:t>四、 投标文件的编制</w:t>
      </w:r>
      <w:bookmarkEnd w:id="11"/>
    </w:p>
    <w:p w14:paraId="2D370708">
      <w:pPr>
        <w:spacing w:before="174" w:line="220" w:lineRule="auto"/>
        <w:rPr>
          <w:rFonts w:ascii="宋体" w:hAnsi="宋体" w:eastAsia="宋体" w:cs="宋体"/>
          <w:sz w:val="24"/>
          <w:szCs w:val="24"/>
        </w:rPr>
      </w:pPr>
      <w:r>
        <w:rPr>
          <w:rFonts w:ascii="宋体" w:hAnsi="宋体" w:eastAsia="宋体" w:cs="宋体"/>
          <w:b/>
          <w:bCs/>
          <w:spacing w:val="-6"/>
          <w:sz w:val="24"/>
          <w:szCs w:val="24"/>
        </w:rPr>
        <w:t>9.</w:t>
      </w:r>
      <w:r>
        <w:rPr>
          <w:rFonts w:ascii="宋体" w:hAnsi="宋体" w:eastAsia="宋体" w:cs="宋体"/>
          <w:spacing w:val="11"/>
          <w:sz w:val="24"/>
          <w:szCs w:val="24"/>
        </w:rPr>
        <w:t xml:space="preserve"> </w:t>
      </w:r>
      <w:r>
        <w:rPr>
          <w:rFonts w:ascii="宋体" w:hAnsi="宋体" w:eastAsia="宋体" w:cs="宋体"/>
          <w:b/>
          <w:bCs/>
          <w:spacing w:val="-6"/>
          <w:sz w:val="24"/>
          <w:szCs w:val="24"/>
        </w:rPr>
        <w:t>提示</w:t>
      </w:r>
    </w:p>
    <w:p w14:paraId="6D897BAC">
      <w:pPr>
        <w:spacing w:before="174" w:line="219" w:lineRule="auto"/>
        <w:rPr>
          <w:rFonts w:ascii="宋体" w:hAnsi="宋体" w:eastAsia="宋体" w:cs="宋体"/>
          <w:sz w:val="24"/>
          <w:szCs w:val="24"/>
        </w:rPr>
      </w:pPr>
      <w:r>
        <w:rPr>
          <w:rFonts w:ascii="宋体" w:hAnsi="宋体" w:eastAsia="宋体" w:cs="宋体"/>
          <w:spacing w:val="-1"/>
          <w:sz w:val="24"/>
          <w:szCs w:val="24"/>
        </w:rPr>
        <w:t>9.1 投标人应认真阅读招标文件的全部内容，按照招标文件的要求提供投标文件</w:t>
      </w:r>
      <w:r>
        <w:rPr>
          <w:rFonts w:ascii="宋体" w:hAnsi="宋体" w:eastAsia="宋体" w:cs="宋体"/>
          <w:spacing w:val="-2"/>
          <w:sz w:val="24"/>
          <w:szCs w:val="24"/>
        </w:rPr>
        <w:t>和资料。</w:t>
      </w:r>
    </w:p>
    <w:p w14:paraId="03E58006">
      <w:pPr>
        <w:spacing w:before="127" w:line="263" w:lineRule="auto"/>
        <w:ind w:left="480" w:right="121" w:hanging="480"/>
        <w:rPr>
          <w:rFonts w:ascii="宋体" w:hAnsi="宋体" w:eastAsia="宋体" w:cs="宋体"/>
          <w:sz w:val="24"/>
          <w:szCs w:val="24"/>
        </w:rPr>
      </w:pPr>
      <w:r>
        <w:rPr>
          <w:rFonts w:ascii="宋体" w:hAnsi="宋体" w:eastAsia="宋体" w:cs="宋体"/>
          <w:sz w:val="24"/>
          <w:szCs w:val="24"/>
        </w:rPr>
        <w:t>9.2 投标人提交的投标文件以及投标人与招标代理机构所有来往书面文件均须使用中文。投</w:t>
      </w:r>
      <w:r>
        <w:rPr>
          <w:rFonts w:ascii="宋体" w:hAnsi="宋体" w:eastAsia="宋体" w:cs="宋体"/>
          <w:spacing w:val="11"/>
          <w:sz w:val="24"/>
          <w:szCs w:val="24"/>
        </w:rPr>
        <w:t xml:space="preserve"> </w:t>
      </w:r>
      <w:r>
        <w:rPr>
          <w:rFonts w:ascii="宋体" w:hAnsi="宋体" w:eastAsia="宋体" w:cs="宋体"/>
          <w:spacing w:val="-1"/>
          <w:sz w:val="24"/>
          <w:szCs w:val="24"/>
        </w:rPr>
        <w:t>标文件中如附有外文资料，必须逐一对应翻译成中文。</w:t>
      </w:r>
    </w:p>
    <w:p w14:paraId="74CACACE">
      <w:pPr>
        <w:spacing w:before="116" w:line="219" w:lineRule="auto"/>
        <w:rPr>
          <w:rFonts w:ascii="宋体" w:hAnsi="宋体" w:eastAsia="宋体" w:cs="宋体"/>
          <w:sz w:val="24"/>
          <w:szCs w:val="24"/>
        </w:rPr>
      </w:pPr>
      <w:r>
        <w:rPr>
          <w:rFonts w:ascii="宋体" w:hAnsi="宋体" w:eastAsia="宋体" w:cs="宋体"/>
          <w:spacing w:val="-1"/>
          <w:sz w:val="24"/>
          <w:szCs w:val="24"/>
        </w:rPr>
        <w:t>9.3 翻译的中文资料与外文资料如果出现差</w:t>
      </w:r>
      <w:r>
        <w:rPr>
          <w:rFonts w:ascii="宋体" w:hAnsi="宋体" w:eastAsia="宋体" w:cs="宋体"/>
          <w:spacing w:val="-2"/>
          <w:sz w:val="24"/>
          <w:szCs w:val="24"/>
        </w:rPr>
        <w:t>异和矛盾时，以中文为准。</w:t>
      </w:r>
    </w:p>
    <w:p w14:paraId="7EC0344C">
      <w:pPr>
        <w:spacing w:before="164" w:line="220" w:lineRule="auto"/>
        <w:ind w:left="16"/>
        <w:rPr>
          <w:rFonts w:ascii="宋体" w:hAnsi="宋体" w:eastAsia="宋体" w:cs="宋体"/>
          <w:sz w:val="24"/>
          <w:szCs w:val="24"/>
        </w:rPr>
      </w:pPr>
      <w:r>
        <w:rPr>
          <w:rFonts w:ascii="宋体" w:hAnsi="宋体" w:eastAsia="宋体" w:cs="宋体"/>
          <w:b/>
          <w:bCs/>
          <w:spacing w:val="-4"/>
          <w:sz w:val="24"/>
          <w:szCs w:val="24"/>
        </w:rPr>
        <w:t>10.</w:t>
      </w:r>
      <w:r>
        <w:rPr>
          <w:rFonts w:ascii="宋体" w:hAnsi="宋体" w:eastAsia="宋体" w:cs="宋体"/>
          <w:spacing w:val="-4"/>
          <w:sz w:val="24"/>
          <w:szCs w:val="24"/>
        </w:rPr>
        <w:t xml:space="preserve"> </w:t>
      </w:r>
      <w:r>
        <w:rPr>
          <w:rFonts w:ascii="宋体" w:hAnsi="宋体" w:eastAsia="宋体" w:cs="宋体"/>
          <w:b/>
          <w:bCs/>
          <w:spacing w:val="-4"/>
          <w:sz w:val="24"/>
          <w:szCs w:val="24"/>
        </w:rPr>
        <w:t>投标文件计量单位</w:t>
      </w:r>
    </w:p>
    <w:p w14:paraId="5067E85B">
      <w:pPr>
        <w:spacing w:before="173" w:line="217" w:lineRule="auto"/>
        <w:ind w:left="16"/>
        <w:rPr>
          <w:rFonts w:ascii="宋体" w:hAnsi="宋体" w:eastAsia="宋体" w:cs="宋体"/>
          <w:sz w:val="24"/>
          <w:szCs w:val="24"/>
        </w:rPr>
      </w:pPr>
      <w:r>
        <w:rPr>
          <w:rFonts w:ascii="宋体" w:hAnsi="宋体" w:eastAsia="宋体" w:cs="宋体"/>
          <w:spacing w:val="-4"/>
          <w:sz w:val="24"/>
          <w:szCs w:val="24"/>
        </w:rPr>
        <w:t>10.1</w:t>
      </w:r>
      <w:r>
        <w:rPr>
          <w:rFonts w:ascii="宋体" w:hAnsi="宋体" w:eastAsia="宋体" w:cs="宋体"/>
          <w:spacing w:val="-69"/>
          <w:sz w:val="24"/>
          <w:szCs w:val="24"/>
        </w:rPr>
        <w:t xml:space="preserve"> </w:t>
      </w:r>
      <w:r>
        <w:rPr>
          <w:rFonts w:ascii="宋体" w:hAnsi="宋体" w:eastAsia="宋体" w:cs="宋体"/>
          <w:spacing w:val="-4"/>
          <w:sz w:val="24"/>
          <w:szCs w:val="24"/>
        </w:rPr>
        <w:t>投标文件中所使用的计量单位, 除招标文件中</w:t>
      </w:r>
      <w:r>
        <w:rPr>
          <w:rFonts w:ascii="宋体" w:hAnsi="宋体" w:eastAsia="宋体" w:cs="宋体"/>
          <w:spacing w:val="-5"/>
          <w:sz w:val="24"/>
          <w:szCs w:val="24"/>
        </w:rPr>
        <w:t>有特殊要求外，应采用国家法定计量单位。</w:t>
      </w:r>
    </w:p>
    <w:p w14:paraId="50BB0D67">
      <w:pPr>
        <w:spacing w:before="178" w:line="220" w:lineRule="auto"/>
        <w:ind w:left="16"/>
        <w:rPr>
          <w:rFonts w:ascii="宋体" w:hAnsi="宋体" w:eastAsia="宋体" w:cs="宋体"/>
          <w:sz w:val="24"/>
          <w:szCs w:val="24"/>
        </w:rPr>
      </w:pPr>
      <w:r>
        <w:rPr>
          <w:rFonts w:ascii="宋体" w:hAnsi="宋体" w:eastAsia="宋体" w:cs="宋体"/>
          <w:b/>
          <w:bCs/>
          <w:spacing w:val="-4"/>
          <w:sz w:val="24"/>
          <w:szCs w:val="24"/>
        </w:rPr>
        <w:t>11.</w:t>
      </w:r>
      <w:r>
        <w:rPr>
          <w:rFonts w:ascii="宋体" w:hAnsi="宋体" w:eastAsia="宋体" w:cs="宋体"/>
          <w:spacing w:val="-4"/>
          <w:sz w:val="24"/>
          <w:szCs w:val="24"/>
        </w:rPr>
        <w:t xml:space="preserve"> </w:t>
      </w:r>
      <w:r>
        <w:rPr>
          <w:rFonts w:ascii="宋体" w:hAnsi="宋体" w:eastAsia="宋体" w:cs="宋体"/>
          <w:b/>
          <w:bCs/>
          <w:spacing w:val="-4"/>
          <w:sz w:val="24"/>
          <w:szCs w:val="24"/>
        </w:rPr>
        <w:t>投标文件的构成</w:t>
      </w:r>
    </w:p>
    <w:p w14:paraId="023DA228">
      <w:pPr>
        <w:spacing w:before="176" w:line="220" w:lineRule="auto"/>
        <w:ind w:left="16"/>
        <w:rPr>
          <w:rFonts w:ascii="宋体" w:hAnsi="宋体" w:eastAsia="宋体" w:cs="宋体"/>
          <w:sz w:val="24"/>
          <w:szCs w:val="24"/>
        </w:rPr>
      </w:pPr>
      <w:r>
        <w:rPr>
          <w:rFonts w:ascii="宋体" w:hAnsi="宋体" w:eastAsia="宋体" w:cs="宋体"/>
          <w:spacing w:val="-6"/>
          <w:sz w:val="24"/>
          <w:szCs w:val="24"/>
        </w:rPr>
        <w:t>11.1</w:t>
      </w:r>
      <w:r>
        <w:rPr>
          <w:rFonts w:ascii="宋体" w:hAnsi="宋体" w:eastAsia="宋体" w:cs="宋体"/>
          <w:spacing w:val="-36"/>
          <w:sz w:val="24"/>
          <w:szCs w:val="24"/>
        </w:rPr>
        <w:t xml:space="preserve"> </w:t>
      </w:r>
      <w:r>
        <w:rPr>
          <w:rFonts w:ascii="宋体" w:hAnsi="宋体" w:eastAsia="宋体" w:cs="宋体"/>
          <w:spacing w:val="-6"/>
          <w:sz w:val="24"/>
          <w:szCs w:val="24"/>
        </w:rPr>
        <w:t>投标文件应由下列部分构成：</w:t>
      </w:r>
    </w:p>
    <w:p w14:paraId="1D29AF29">
      <w:pPr>
        <w:spacing w:before="172" w:line="219" w:lineRule="auto"/>
        <w:ind w:left="521"/>
        <w:rPr>
          <w:rFonts w:ascii="宋体" w:hAnsi="宋体" w:eastAsia="宋体" w:cs="宋体"/>
          <w:sz w:val="24"/>
          <w:szCs w:val="24"/>
        </w:rPr>
      </w:pPr>
      <w:r>
        <w:rPr>
          <w:rFonts w:ascii="宋体" w:hAnsi="宋体" w:eastAsia="宋体" w:cs="宋体"/>
          <w:spacing w:val="-10"/>
          <w:sz w:val="24"/>
          <w:szCs w:val="24"/>
        </w:rPr>
        <w:t>(1)</w:t>
      </w:r>
      <w:r>
        <w:rPr>
          <w:rFonts w:ascii="宋体" w:hAnsi="宋体" w:eastAsia="宋体" w:cs="宋体"/>
          <w:spacing w:val="12"/>
          <w:sz w:val="24"/>
          <w:szCs w:val="24"/>
        </w:rPr>
        <w:t xml:space="preserve"> </w:t>
      </w:r>
      <w:r>
        <w:rPr>
          <w:rFonts w:ascii="宋体" w:hAnsi="宋体" w:eastAsia="宋体" w:cs="宋体"/>
          <w:spacing w:val="-10"/>
          <w:sz w:val="24"/>
          <w:szCs w:val="24"/>
        </w:rPr>
        <w:t>投标书</w:t>
      </w:r>
    </w:p>
    <w:p w14:paraId="7951DC12">
      <w:pPr>
        <w:spacing w:before="177" w:line="220" w:lineRule="auto"/>
        <w:ind w:left="521"/>
        <w:rPr>
          <w:rFonts w:ascii="宋体" w:hAnsi="宋体" w:eastAsia="宋体" w:cs="宋体"/>
          <w:sz w:val="24"/>
          <w:szCs w:val="24"/>
        </w:rPr>
      </w:pPr>
      <w:r>
        <w:rPr>
          <w:rFonts w:ascii="宋体" w:hAnsi="宋体" w:eastAsia="宋体" w:cs="宋体"/>
          <w:spacing w:val="-5"/>
          <w:sz w:val="24"/>
          <w:szCs w:val="24"/>
        </w:rPr>
        <w:t>(2) 开标一览表（用于唱标）</w:t>
      </w:r>
    </w:p>
    <w:p w14:paraId="78B0627C">
      <w:pPr>
        <w:spacing w:before="174" w:line="219" w:lineRule="auto"/>
        <w:ind w:left="521"/>
        <w:rPr>
          <w:rFonts w:ascii="宋体" w:hAnsi="宋体" w:eastAsia="宋体" w:cs="宋体"/>
          <w:sz w:val="24"/>
          <w:szCs w:val="24"/>
        </w:rPr>
      </w:pPr>
      <w:r>
        <w:rPr>
          <w:rFonts w:ascii="宋体" w:hAnsi="宋体" w:eastAsia="宋体" w:cs="宋体"/>
          <w:spacing w:val="-7"/>
          <w:sz w:val="24"/>
          <w:szCs w:val="24"/>
        </w:rPr>
        <w:t>(3)</w:t>
      </w:r>
      <w:r>
        <w:rPr>
          <w:rFonts w:ascii="宋体" w:hAnsi="宋体" w:eastAsia="宋体" w:cs="宋体"/>
          <w:spacing w:val="33"/>
          <w:sz w:val="24"/>
          <w:szCs w:val="24"/>
        </w:rPr>
        <w:t xml:space="preserve"> </w:t>
      </w:r>
      <w:r>
        <w:rPr>
          <w:rFonts w:ascii="宋体" w:hAnsi="宋体" w:eastAsia="宋体" w:cs="宋体"/>
          <w:spacing w:val="-7"/>
          <w:sz w:val="24"/>
          <w:szCs w:val="24"/>
        </w:rPr>
        <w:t>明细表（本项目不适用）</w:t>
      </w:r>
    </w:p>
    <w:p w14:paraId="4216EC89">
      <w:pPr>
        <w:spacing w:before="174" w:line="220" w:lineRule="auto"/>
        <w:ind w:left="521"/>
        <w:rPr>
          <w:rFonts w:ascii="宋体" w:hAnsi="宋体" w:eastAsia="宋体" w:cs="宋体"/>
          <w:sz w:val="24"/>
          <w:szCs w:val="24"/>
        </w:rPr>
      </w:pPr>
      <w:r>
        <w:rPr>
          <w:rFonts w:ascii="宋体" w:hAnsi="宋体" w:eastAsia="宋体" w:cs="宋体"/>
          <w:spacing w:val="-4"/>
          <w:sz w:val="24"/>
          <w:szCs w:val="24"/>
        </w:rPr>
        <w:t>(4) 服务要求响应/偏离表</w:t>
      </w:r>
    </w:p>
    <w:p w14:paraId="43F72A3E">
      <w:pPr>
        <w:spacing w:before="202" w:line="220" w:lineRule="auto"/>
        <w:ind w:left="504"/>
        <w:rPr>
          <w:rFonts w:ascii="宋体" w:hAnsi="宋体" w:eastAsia="宋体" w:cs="宋体"/>
          <w:sz w:val="24"/>
          <w:szCs w:val="24"/>
        </w:rPr>
      </w:pPr>
      <w:r>
        <w:rPr>
          <w:rFonts w:ascii="宋体" w:hAnsi="宋体" w:eastAsia="宋体" w:cs="宋体"/>
          <w:spacing w:val="-4"/>
          <w:sz w:val="24"/>
          <w:szCs w:val="24"/>
        </w:rPr>
        <w:t>(5) 商务条款响应/偏离表</w:t>
      </w:r>
    </w:p>
    <w:p w14:paraId="0B566036">
      <w:pPr>
        <w:spacing w:before="175" w:line="220" w:lineRule="auto"/>
        <w:ind w:left="504"/>
        <w:rPr>
          <w:rFonts w:ascii="宋体" w:hAnsi="宋体" w:eastAsia="宋体" w:cs="宋体"/>
          <w:sz w:val="24"/>
          <w:szCs w:val="24"/>
        </w:rPr>
      </w:pPr>
      <w:r>
        <w:rPr>
          <w:rFonts w:ascii="宋体" w:hAnsi="宋体" w:eastAsia="宋体" w:cs="宋体"/>
          <w:spacing w:val="-9"/>
          <w:sz w:val="24"/>
          <w:szCs w:val="24"/>
        </w:rPr>
        <w:t>(6)</w:t>
      </w:r>
      <w:r>
        <w:rPr>
          <w:rFonts w:ascii="宋体" w:hAnsi="宋体" w:eastAsia="宋体" w:cs="宋体"/>
          <w:spacing w:val="12"/>
          <w:sz w:val="24"/>
          <w:szCs w:val="24"/>
        </w:rPr>
        <w:t xml:space="preserve"> </w:t>
      </w:r>
      <w:r>
        <w:rPr>
          <w:rFonts w:ascii="宋体" w:hAnsi="宋体" w:eastAsia="宋体" w:cs="宋体"/>
          <w:spacing w:val="-9"/>
          <w:sz w:val="24"/>
          <w:szCs w:val="24"/>
        </w:rPr>
        <w:t>技术文件</w:t>
      </w:r>
    </w:p>
    <w:p w14:paraId="5F300AA5">
      <w:pPr>
        <w:spacing w:before="172" w:line="220" w:lineRule="auto"/>
        <w:ind w:left="504"/>
        <w:rPr>
          <w:rFonts w:ascii="宋体" w:hAnsi="宋体" w:eastAsia="宋体" w:cs="宋体"/>
          <w:sz w:val="24"/>
          <w:szCs w:val="24"/>
        </w:rPr>
      </w:pPr>
      <w:r>
        <w:rPr>
          <w:rFonts w:ascii="宋体" w:hAnsi="宋体" w:eastAsia="宋体" w:cs="宋体"/>
          <w:spacing w:val="-8"/>
          <w:sz w:val="24"/>
          <w:szCs w:val="24"/>
        </w:rPr>
        <w:t>(7)</w:t>
      </w:r>
      <w:r>
        <w:rPr>
          <w:rFonts w:ascii="宋体" w:hAnsi="宋体" w:eastAsia="宋体" w:cs="宋体"/>
          <w:spacing w:val="22"/>
          <w:sz w:val="24"/>
          <w:szCs w:val="24"/>
        </w:rPr>
        <w:t xml:space="preserve"> </w:t>
      </w:r>
      <w:r>
        <w:rPr>
          <w:rFonts w:ascii="宋体" w:hAnsi="宋体" w:eastAsia="宋体" w:cs="宋体"/>
          <w:spacing w:val="-8"/>
          <w:sz w:val="24"/>
          <w:szCs w:val="24"/>
        </w:rPr>
        <w:t>资格证明文件</w:t>
      </w:r>
    </w:p>
    <w:p w14:paraId="389E098E">
      <w:pPr>
        <w:spacing w:before="175" w:line="219" w:lineRule="auto"/>
        <w:ind w:left="504"/>
        <w:rPr>
          <w:rFonts w:ascii="宋体" w:hAnsi="宋体" w:eastAsia="宋体" w:cs="宋体"/>
          <w:sz w:val="24"/>
          <w:szCs w:val="24"/>
        </w:rPr>
      </w:pPr>
      <w:r>
        <w:rPr>
          <w:rFonts w:ascii="宋体" w:hAnsi="宋体" w:eastAsia="宋体" w:cs="宋体"/>
          <w:spacing w:val="-1"/>
          <w:sz w:val="24"/>
          <w:szCs w:val="24"/>
        </w:rPr>
        <w:t>(8) 所提供的服务符合招标文件规定的证明文件及</w:t>
      </w:r>
      <w:r>
        <w:rPr>
          <w:rFonts w:ascii="宋体" w:hAnsi="宋体" w:eastAsia="宋体" w:cs="宋体"/>
          <w:spacing w:val="-2"/>
          <w:sz w:val="24"/>
          <w:szCs w:val="24"/>
        </w:rPr>
        <w:t>投标人认为需要说明的其他内容</w:t>
      </w:r>
    </w:p>
    <w:p w14:paraId="63E6461C">
      <w:pPr>
        <w:spacing w:before="171" w:line="220" w:lineRule="auto"/>
        <w:rPr>
          <w:rFonts w:ascii="宋体" w:hAnsi="宋体" w:eastAsia="宋体" w:cs="宋体"/>
          <w:sz w:val="24"/>
          <w:szCs w:val="24"/>
        </w:rPr>
      </w:pPr>
      <w:r>
        <w:rPr>
          <w:rFonts w:ascii="宋体" w:hAnsi="宋体" w:eastAsia="宋体" w:cs="宋体"/>
          <w:b/>
          <w:bCs/>
          <w:spacing w:val="-7"/>
          <w:sz w:val="24"/>
          <w:szCs w:val="24"/>
        </w:rPr>
        <w:t>12.</w:t>
      </w:r>
      <w:r>
        <w:rPr>
          <w:rFonts w:ascii="宋体" w:hAnsi="宋体" w:eastAsia="宋体" w:cs="宋体"/>
          <w:spacing w:val="21"/>
          <w:sz w:val="24"/>
          <w:szCs w:val="24"/>
        </w:rPr>
        <w:t xml:space="preserve"> </w:t>
      </w:r>
      <w:r>
        <w:rPr>
          <w:rFonts w:ascii="宋体" w:hAnsi="宋体" w:eastAsia="宋体" w:cs="宋体"/>
          <w:b/>
          <w:bCs/>
          <w:spacing w:val="-7"/>
          <w:sz w:val="24"/>
          <w:szCs w:val="24"/>
        </w:rPr>
        <w:t>投标文件装订</w:t>
      </w:r>
    </w:p>
    <w:p w14:paraId="6CF6915F">
      <w:pPr>
        <w:spacing w:before="175" w:line="220" w:lineRule="auto"/>
        <w:rPr>
          <w:rFonts w:ascii="宋体" w:hAnsi="宋体" w:eastAsia="宋体" w:cs="宋体"/>
          <w:sz w:val="24"/>
          <w:szCs w:val="24"/>
        </w:rPr>
      </w:pPr>
      <w:r>
        <w:rPr>
          <w:rFonts w:ascii="宋体" w:hAnsi="宋体" w:eastAsia="宋体" w:cs="宋体"/>
          <w:spacing w:val="-2"/>
          <w:sz w:val="24"/>
          <w:szCs w:val="24"/>
        </w:rPr>
        <w:t>12.1</w:t>
      </w:r>
      <w:r>
        <w:rPr>
          <w:rFonts w:ascii="宋体" w:hAnsi="宋体" w:eastAsia="宋体" w:cs="宋体"/>
          <w:spacing w:val="-47"/>
          <w:sz w:val="24"/>
          <w:szCs w:val="24"/>
        </w:rPr>
        <w:t xml:space="preserve"> </w:t>
      </w:r>
      <w:r>
        <w:rPr>
          <w:rFonts w:ascii="宋体" w:hAnsi="宋体" w:eastAsia="宋体" w:cs="宋体"/>
          <w:spacing w:val="-2"/>
          <w:sz w:val="24"/>
          <w:szCs w:val="24"/>
        </w:rPr>
        <w:t>投标人应将纸质投标文件装订成册，并编写投标</w:t>
      </w:r>
      <w:r>
        <w:rPr>
          <w:rFonts w:ascii="宋体" w:hAnsi="宋体" w:eastAsia="宋体" w:cs="宋体"/>
          <w:spacing w:val="-3"/>
          <w:sz w:val="24"/>
          <w:szCs w:val="24"/>
        </w:rPr>
        <w:t>文件目录及页码。</w:t>
      </w:r>
    </w:p>
    <w:p w14:paraId="283AACA3">
      <w:pPr>
        <w:spacing w:before="140" w:line="214" w:lineRule="auto"/>
        <w:ind w:left="4"/>
        <w:rPr>
          <w:rFonts w:ascii="宋体" w:hAnsi="宋体" w:eastAsia="宋体" w:cs="宋体"/>
          <w:i w:val="0"/>
          <w:iCs w:val="0"/>
          <w:sz w:val="28"/>
          <w:szCs w:val="28"/>
        </w:rPr>
      </w:pPr>
      <w:r>
        <w:rPr>
          <w:rFonts w:ascii="宋体" w:hAnsi="宋体" w:eastAsia="宋体" w:cs="宋体"/>
          <w:b/>
          <w:bCs/>
          <w:i w:val="0"/>
          <w:iCs w:val="0"/>
          <w:spacing w:val="-4"/>
          <w:sz w:val="29"/>
          <w:szCs w:val="29"/>
        </w:rPr>
        <w:t>12.2</w:t>
      </w:r>
      <w:r>
        <w:rPr>
          <w:rFonts w:ascii="宋体" w:hAnsi="宋体" w:eastAsia="宋体" w:cs="宋体"/>
          <w:i w:val="0"/>
          <w:iCs w:val="0"/>
          <w:spacing w:val="-35"/>
          <w:sz w:val="29"/>
          <w:szCs w:val="29"/>
        </w:rPr>
        <w:t xml:space="preserve"> </w:t>
      </w:r>
      <w:r>
        <w:rPr>
          <w:rFonts w:ascii="宋体" w:hAnsi="宋体" w:eastAsia="宋体" w:cs="宋体"/>
          <w:b/>
          <w:bCs/>
          <w:i w:val="0"/>
          <w:iCs w:val="0"/>
          <w:spacing w:val="-4"/>
          <w:sz w:val="28"/>
          <w:szCs w:val="28"/>
        </w:rPr>
        <w:t>投标人须将所有纸质正、副本投标文件进行胶装。</w:t>
      </w:r>
    </w:p>
    <w:p w14:paraId="5163F723">
      <w:pPr>
        <w:spacing w:before="157" w:line="220" w:lineRule="auto"/>
        <w:rPr>
          <w:rFonts w:ascii="宋体" w:hAnsi="宋体" w:eastAsia="宋体" w:cs="宋体"/>
          <w:sz w:val="24"/>
          <w:szCs w:val="24"/>
        </w:rPr>
      </w:pPr>
      <w:r>
        <w:rPr>
          <w:rFonts w:ascii="宋体" w:hAnsi="宋体" w:eastAsia="宋体" w:cs="宋体"/>
          <w:b/>
          <w:bCs/>
          <w:spacing w:val="-4"/>
          <w:sz w:val="24"/>
          <w:szCs w:val="24"/>
        </w:rPr>
        <w:t>13.</w:t>
      </w:r>
      <w:r>
        <w:rPr>
          <w:rFonts w:ascii="宋体" w:hAnsi="宋体" w:eastAsia="宋体" w:cs="宋体"/>
          <w:spacing w:val="-4"/>
          <w:sz w:val="24"/>
          <w:szCs w:val="24"/>
        </w:rPr>
        <w:t xml:space="preserve"> </w:t>
      </w:r>
      <w:r>
        <w:rPr>
          <w:rFonts w:ascii="宋体" w:hAnsi="宋体" w:eastAsia="宋体" w:cs="宋体"/>
          <w:b/>
          <w:bCs/>
          <w:spacing w:val="-4"/>
          <w:sz w:val="24"/>
          <w:szCs w:val="24"/>
        </w:rPr>
        <w:t>证明投标人合格和资格的文件</w:t>
      </w:r>
    </w:p>
    <w:p w14:paraId="32388D52">
      <w:pPr>
        <w:spacing w:before="176" w:line="219" w:lineRule="auto"/>
        <w:rPr>
          <w:rFonts w:ascii="宋体" w:hAnsi="宋体" w:eastAsia="宋体" w:cs="宋体"/>
          <w:sz w:val="24"/>
          <w:szCs w:val="24"/>
        </w:rPr>
      </w:pPr>
      <w:r>
        <w:rPr>
          <w:rFonts w:ascii="宋体" w:hAnsi="宋体" w:eastAsia="宋体" w:cs="宋体"/>
          <w:spacing w:val="-1"/>
          <w:sz w:val="24"/>
          <w:szCs w:val="24"/>
        </w:rPr>
        <w:t>13.1</w:t>
      </w:r>
      <w:r>
        <w:rPr>
          <w:rFonts w:ascii="宋体" w:hAnsi="宋体" w:eastAsia="宋体" w:cs="宋体"/>
          <w:spacing w:val="-48"/>
          <w:sz w:val="24"/>
          <w:szCs w:val="24"/>
        </w:rPr>
        <w:t xml:space="preserve"> </w:t>
      </w:r>
      <w:r>
        <w:rPr>
          <w:rFonts w:ascii="宋体" w:hAnsi="宋体" w:eastAsia="宋体" w:cs="宋体"/>
          <w:spacing w:val="-1"/>
          <w:sz w:val="24"/>
          <w:szCs w:val="24"/>
        </w:rPr>
        <w:t>投标人应提供证明其合格和资格的证明文件(见</w:t>
      </w:r>
      <w:r>
        <w:rPr>
          <w:rFonts w:ascii="宋体" w:hAnsi="宋体" w:eastAsia="宋体" w:cs="宋体"/>
          <w:spacing w:val="-2"/>
          <w:sz w:val="24"/>
          <w:szCs w:val="24"/>
        </w:rPr>
        <w:t>招标文件第四章附件</w:t>
      </w:r>
      <w:r>
        <w:rPr>
          <w:rFonts w:ascii="宋体" w:hAnsi="宋体" w:eastAsia="宋体" w:cs="宋体"/>
          <w:spacing w:val="-44"/>
          <w:sz w:val="24"/>
          <w:szCs w:val="24"/>
        </w:rPr>
        <w:t xml:space="preserve"> </w:t>
      </w:r>
      <w:r>
        <w:rPr>
          <w:rFonts w:ascii="宋体" w:hAnsi="宋体" w:eastAsia="宋体" w:cs="宋体"/>
          <w:spacing w:val="-2"/>
          <w:sz w:val="24"/>
          <w:szCs w:val="24"/>
        </w:rPr>
        <w:t>7)</w:t>
      </w:r>
    </w:p>
    <w:p w14:paraId="61DF1DCC">
      <w:pPr>
        <w:spacing w:before="175" w:line="220" w:lineRule="auto"/>
        <w:rPr>
          <w:rFonts w:ascii="宋体" w:hAnsi="宋体" w:eastAsia="宋体" w:cs="宋体"/>
          <w:sz w:val="24"/>
          <w:szCs w:val="24"/>
        </w:rPr>
      </w:pPr>
      <w:r>
        <w:rPr>
          <w:rFonts w:ascii="宋体" w:hAnsi="宋体" w:eastAsia="宋体" w:cs="宋体"/>
          <w:spacing w:val="-6"/>
          <w:sz w:val="24"/>
          <w:szCs w:val="24"/>
        </w:rPr>
        <w:t>13.2</w:t>
      </w:r>
      <w:r>
        <w:rPr>
          <w:rFonts w:ascii="宋体" w:hAnsi="宋体" w:eastAsia="宋体" w:cs="宋体"/>
          <w:spacing w:val="-40"/>
          <w:sz w:val="24"/>
          <w:szCs w:val="24"/>
        </w:rPr>
        <w:t xml:space="preserve"> </w:t>
      </w:r>
      <w:r>
        <w:rPr>
          <w:rFonts w:ascii="宋体" w:hAnsi="宋体" w:eastAsia="宋体" w:cs="宋体"/>
          <w:spacing w:val="-6"/>
          <w:sz w:val="24"/>
          <w:szCs w:val="24"/>
        </w:rPr>
        <w:t>其他资格证明文件。</w:t>
      </w:r>
    </w:p>
    <w:p w14:paraId="68AE81F9">
      <w:pPr>
        <w:spacing w:before="173" w:line="219" w:lineRule="auto"/>
        <w:rPr>
          <w:rFonts w:ascii="宋体" w:hAnsi="宋体" w:eastAsia="宋体" w:cs="宋体"/>
          <w:sz w:val="24"/>
          <w:szCs w:val="24"/>
        </w:rPr>
      </w:pPr>
      <w:r>
        <w:rPr>
          <w:rFonts w:ascii="宋体" w:hAnsi="宋体" w:eastAsia="宋体" w:cs="宋体"/>
          <w:b/>
          <w:bCs/>
          <w:spacing w:val="-3"/>
          <w:sz w:val="24"/>
          <w:szCs w:val="24"/>
        </w:rPr>
        <w:t>14.</w:t>
      </w:r>
      <w:r>
        <w:rPr>
          <w:rFonts w:ascii="宋体" w:hAnsi="宋体" w:eastAsia="宋体" w:cs="宋体"/>
          <w:spacing w:val="-3"/>
          <w:sz w:val="24"/>
          <w:szCs w:val="24"/>
        </w:rPr>
        <w:t xml:space="preserve"> </w:t>
      </w:r>
      <w:r>
        <w:rPr>
          <w:rFonts w:ascii="宋体" w:hAnsi="宋体" w:eastAsia="宋体" w:cs="宋体"/>
          <w:b/>
          <w:bCs/>
          <w:spacing w:val="-3"/>
          <w:sz w:val="24"/>
          <w:szCs w:val="24"/>
        </w:rPr>
        <w:t>证明提供的服务符合招标文件规定的文件</w:t>
      </w:r>
    </w:p>
    <w:p w14:paraId="20E7F577">
      <w:pPr>
        <w:spacing w:before="176" w:line="220" w:lineRule="auto"/>
        <w:rPr>
          <w:rFonts w:ascii="宋体" w:hAnsi="宋体" w:eastAsia="宋体" w:cs="宋体"/>
          <w:sz w:val="24"/>
          <w:szCs w:val="24"/>
        </w:rPr>
      </w:pPr>
      <w:r>
        <w:rPr>
          <w:rFonts w:ascii="宋体" w:hAnsi="宋体" w:eastAsia="宋体" w:cs="宋体"/>
          <w:spacing w:val="-1"/>
          <w:sz w:val="24"/>
          <w:szCs w:val="24"/>
        </w:rPr>
        <w:t>14.1 投标人应提交其服务符合招标文件规定的</w:t>
      </w:r>
      <w:r>
        <w:rPr>
          <w:rFonts w:ascii="宋体" w:hAnsi="宋体" w:eastAsia="宋体" w:cs="宋体"/>
          <w:spacing w:val="-2"/>
          <w:sz w:val="24"/>
          <w:szCs w:val="24"/>
        </w:rPr>
        <w:t>证明，作为投标文件的一部分。</w:t>
      </w:r>
    </w:p>
    <w:p w14:paraId="507661E4">
      <w:pPr>
        <w:spacing w:before="175" w:line="219" w:lineRule="auto"/>
        <w:rPr>
          <w:rFonts w:ascii="宋体" w:hAnsi="宋体" w:eastAsia="宋体" w:cs="宋体"/>
          <w:sz w:val="24"/>
          <w:szCs w:val="24"/>
        </w:rPr>
      </w:pPr>
      <w:r>
        <w:rPr>
          <w:rFonts w:ascii="宋体" w:hAnsi="宋体" w:eastAsia="宋体" w:cs="宋体"/>
          <w:spacing w:val="-2"/>
          <w:sz w:val="24"/>
          <w:szCs w:val="24"/>
        </w:rPr>
        <w:t>14.2 所提供的服务与招标文件的要求相一致的证明，可以是文字资料、图纸和数据，包括：</w:t>
      </w:r>
    </w:p>
    <w:p w14:paraId="5F76EF3C">
      <w:pPr>
        <w:spacing w:before="174" w:line="219" w:lineRule="auto"/>
        <w:ind w:left="480"/>
        <w:rPr>
          <w:rFonts w:ascii="宋体" w:hAnsi="宋体" w:eastAsia="宋体" w:cs="宋体"/>
          <w:sz w:val="24"/>
          <w:szCs w:val="24"/>
        </w:rPr>
      </w:pPr>
      <w:r>
        <w:rPr>
          <w:rFonts w:ascii="宋体" w:hAnsi="宋体" w:eastAsia="宋体" w:cs="宋体"/>
          <w:spacing w:val="-5"/>
          <w:sz w:val="24"/>
          <w:szCs w:val="24"/>
        </w:rPr>
        <w:t>1)所提供服务的详细说明。</w:t>
      </w:r>
    </w:p>
    <w:p w14:paraId="03ED6314">
      <w:pPr>
        <w:spacing w:before="176" w:line="287" w:lineRule="auto"/>
        <w:ind w:left="560" w:right="87" w:hanging="95"/>
        <w:rPr>
          <w:rFonts w:ascii="宋体" w:hAnsi="宋体" w:eastAsia="宋体" w:cs="宋体"/>
          <w:sz w:val="24"/>
          <w:szCs w:val="24"/>
        </w:rPr>
      </w:pPr>
      <w:r>
        <w:rPr>
          <w:rFonts w:ascii="宋体" w:hAnsi="宋体" w:eastAsia="宋体" w:cs="宋体"/>
          <w:spacing w:val="-2"/>
          <w:sz w:val="24"/>
          <w:szCs w:val="24"/>
        </w:rPr>
        <w:t>2) 对照招标文件服务要求，逐条说明所提供服务已对</w:t>
      </w:r>
      <w:r>
        <w:rPr>
          <w:rFonts w:ascii="宋体" w:hAnsi="宋体" w:eastAsia="宋体" w:cs="宋体"/>
          <w:spacing w:val="-3"/>
          <w:sz w:val="24"/>
          <w:szCs w:val="24"/>
        </w:rPr>
        <w:t>招标文件的服务要求作出了实质性</w:t>
      </w:r>
      <w:r>
        <w:rPr>
          <w:rFonts w:ascii="宋体" w:hAnsi="宋体" w:eastAsia="宋体" w:cs="宋体"/>
          <w:sz w:val="24"/>
          <w:szCs w:val="24"/>
        </w:rPr>
        <w:t xml:space="preserve"> </w:t>
      </w:r>
      <w:r>
        <w:rPr>
          <w:rFonts w:ascii="宋体" w:hAnsi="宋体" w:eastAsia="宋体" w:cs="宋体"/>
          <w:spacing w:val="-3"/>
          <w:sz w:val="24"/>
          <w:szCs w:val="24"/>
        </w:rPr>
        <w:t>响应，或申明与服务要求的偏差和例外。</w:t>
      </w:r>
    </w:p>
    <w:p w14:paraId="60CF7185">
      <w:pPr>
        <w:spacing w:before="173" w:line="220" w:lineRule="auto"/>
        <w:ind w:left="467"/>
        <w:rPr>
          <w:rFonts w:ascii="宋体" w:hAnsi="宋体" w:eastAsia="宋体" w:cs="宋体"/>
          <w:sz w:val="24"/>
          <w:szCs w:val="24"/>
        </w:rPr>
      </w:pPr>
      <w:r>
        <w:rPr>
          <w:rFonts w:ascii="宋体" w:hAnsi="宋体" w:eastAsia="宋体" w:cs="宋体"/>
          <w:spacing w:val="-4"/>
          <w:sz w:val="24"/>
          <w:szCs w:val="24"/>
        </w:rPr>
        <w:t>3)商务条款的偏差和例外。</w:t>
      </w:r>
    </w:p>
    <w:p w14:paraId="38133F48">
      <w:pPr>
        <w:spacing w:before="203" w:line="220" w:lineRule="auto"/>
        <w:rPr>
          <w:rFonts w:ascii="宋体" w:hAnsi="宋体" w:eastAsia="宋体" w:cs="宋体"/>
          <w:sz w:val="24"/>
          <w:szCs w:val="24"/>
        </w:rPr>
      </w:pPr>
      <w:r>
        <w:rPr>
          <w:rFonts w:ascii="宋体" w:hAnsi="宋体" w:eastAsia="宋体" w:cs="宋体"/>
          <w:b/>
          <w:bCs/>
          <w:spacing w:val="-7"/>
          <w:sz w:val="24"/>
          <w:szCs w:val="24"/>
        </w:rPr>
        <w:t>1</w:t>
      </w:r>
      <w:r>
        <w:rPr>
          <w:rFonts w:hint="eastAsia" w:ascii="宋体" w:hAnsi="宋体" w:eastAsia="宋体" w:cs="宋体"/>
          <w:b/>
          <w:bCs/>
          <w:spacing w:val="-7"/>
          <w:sz w:val="24"/>
          <w:szCs w:val="24"/>
          <w:lang w:val="en-US" w:eastAsia="zh-CN"/>
        </w:rPr>
        <w:t>5</w:t>
      </w:r>
      <w:r>
        <w:rPr>
          <w:rFonts w:ascii="宋体" w:hAnsi="宋体" w:eastAsia="宋体" w:cs="宋体"/>
          <w:b/>
          <w:bCs/>
          <w:spacing w:val="-7"/>
          <w:sz w:val="24"/>
          <w:szCs w:val="24"/>
        </w:rPr>
        <w:t>.</w:t>
      </w:r>
      <w:r>
        <w:rPr>
          <w:rFonts w:ascii="宋体" w:hAnsi="宋体" w:eastAsia="宋体" w:cs="宋体"/>
          <w:spacing w:val="15"/>
          <w:sz w:val="24"/>
          <w:szCs w:val="24"/>
        </w:rPr>
        <w:t xml:space="preserve"> </w:t>
      </w:r>
      <w:r>
        <w:rPr>
          <w:rFonts w:ascii="宋体" w:hAnsi="宋体" w:eastAsia="宋体" w:cs="宋体"/>
          <w:b/>
          <w:bCs/>
          <w:spacing w:val="-7"/>
          <w:sz w:val="24"/>
          <w:szCs w:val="24"/>
        </w:rPr>
        <w:t>投标保证金</w:t>
      </w:r>
    </w:p>
    <w:p w14:paraId="502C11F0">
      <w:pPr>
        <w:spacing w:before="174" w:line="286" w:lineRule="auto"/>
        <w:ind w:left="460" w:right="82" w:hanging="461"/>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5</w:t>
      </w:r>
      <w:r>
        <w:rPr>
          <w:rFonts w:ascii="宋体" w:hAnsi="宋体" w:eastAsia="宋体" w:cs="宋体"/>
          <w:spacing w:val="-2"/>
          <w:sz w:val="24"/>
          <w:szCs w:val="24"/>
        </w:rPr>
        <w:t>.1 投标人在开标时间之前按“投标人须知前</w:t>
      </w:r>
      <w:r>
        <w:rPr>
          <w:rFonts w:ascii="宋体" w:hAnsi="宋体" w:eastAsia="宋体" w:cs="宋体"/>
          <w:spacing w:val="-3"/>
          <w:sz w:val="24"/>
          <w:szCs w:val="24"/>
        </w:rPr>
        <w:t>附表”中提供的账户信息、金额和规定向招标</w:t>
      </w:r>
      <w:r>
        <w:rPr>
          <w:rFonts w:ascii="宋体" w:hAnsi="宋体" w:eastAsia="宋体" w:cs="宋体"/>
          <w:sz w:val="24"/>
          <w:szCs w:val="24"/>
        </w:rPr>
        <w:t xml:space="preserve"> </w:t>
      </w:r>
      <w:r>
        <w:rPr>
          <w:rFonts w:ascii="宋体" w:hAnsi="宋体" w:eastAsia="宋体" w:cs="宋体"/>
          <w:spacing w:val="-2"/>
          <w:sz w:val="24"/>
          <w:szCs w:val="24"/>
        </w:rPr>
        <w:t>代理机构提交投标保证金，并作为其投标的一部分。</w:t>
      </w:r>
    </w:p>
    <w:p w14:paraId="06911470">
      <w:pPr>
        <w:spacing w:before="176" w:line="219" w:lineRule="auto"/>
        <w:rPr>
          <w:rFonts w:ascii="宋体" w:hAnsi="宋体" w:eastAsia="宋体" w:cs="宋体"/>
          <w:sz w:val="24"/>
          <w:szCs w:val="24"/>
        </w:rPr>
      </w:pPr>
      <w:r>
        <w:rPr>
          <w:rFonts w:ascii="宋体" w:hAnsi="宋体" w:eastAsia="宋体" w:cs="宋体"/>
          <w:spacing w:val="-4"/>
          <w:sz w:val="24"/>
          <w:szCs w:val="24"/>
        </w:rPr>
        <w:t>1</w:t>
      </w:r>
      <w:r>
        <w:rPr>
          <w:rFonts w:hint="eastAsia" w:ascii="宋体" w:hAnsi="宋体" w:eastAsia="宋体" w:cs="宋体"/>
          <w:spacing w:val="-4"/>
          <w:sz w:val="24"/>
          <w:szCs w:val="24"/>
          <w:lang w:val="en-US" w:eastAsia="zh-CN"/>
        </w:rPr>
        <w:t>5</w:t>
      </w:r>
      <w:r>
        <w:rPr>
          <w:rFonts w:ascii="宋体" w:hAnsi="宋体" w:eastAsia="宋体" w:cs="宋体"/>
          <w:spacing w:val="-4"/>
          <w:sz w:val="24"/>
          <w:szCs w:val="24"/>
        </w:rPr>
        <w:t>.2 投标保证金可采用下列任何一种形式：</w:t>
      </w:r>
    </w:p>
    <w:p w14:paraId="10294958">
      <w:pPr>
        <w:spacing w:before="162" w:line="220" w:lineRule="auto"/>
        <w:ind w:left="600"/>
        <w:rPr>
          <w:rFonts w:ascii="宋体" w:hAnsi="宋体" w:eastAsia="宋体" w:cs="宋体"/>
          <w:sz w:val="24"/>
          <w:szCs w:val="24"/>
        </w:rPr>
      </w:pPr>
      <w:r>
        <w:rPr>
          <w:rFonts w:ascii="宋体" w:hAnsi="宋体" w:eastAsia="宋体" w:cs="宋体"/>
          <w:spacing w:val="-5"/>
          <w:sz w:val="24"/>
          <w:szCs w:val="24"/>
        </w:rPr>
        <w:t>1）银行转账、银行电汇、现金进账；</w:t>
      </w:r>
    </w:p>
    <w:p w14:paraId="6D40AE00">
      <w:pPr>
        <w:spacing w:before="167" w:line="219" w:lineRule="auto"/>
        <w:ind w:left="585"/>
        <w:rPr>
          <w:rFonts w:ascii="宋体" w:hAnsi="宋体" w:eastAsia="宋体" w:cs="宋体"/>
          <w:sz w:val="24"/>
          <w:szCs w:val="24"/>
        </w:rPr>
      </w:pPr>
      <w:r>
        <w:rPr>
          <w:rFonts w:ascii="宋体" w:hAnsi="宋体" w:eastAsia="宋体" w:cs="宋体"/>
          <w:spacing w:val="-3"/>
          <w:sz w:val="24"/>
          <w:szCs w:val="24"/>
        </w:rPr>
        <w:t>2）招标代理机构可以接受的其它形式。</w:t>
      </w:r>
    </w:p>
    <w:p w14:paraId="655387A6">
      <w:pPr>
        <w:spacing w:before="176" w:line="219" w:lineRule="auto"/>
        <w:jc w:val="right"/>
        <w:rPr>
          <w:rFonts w:ascii="宋体" w:hAnsi="宋体" w:eastAsia="宋体" w:cs="宋体"/>
          <w:sz w:val="24"/>
          <w:szCs w:val="24"/>
        </w:rPr>
      </w:pPr>
      <w:r>
        <w:rPr>
          <w:rFonts w:ascii="宋体" w:hAnsi="宋体" w:eastAsia="宋体" w:cs="宋体"/>
          <w:spacing w:val="-6"/>
          <w:sz w:val="24"/>
          <w:szCs w:val="24"/>
        </w:rPr>
        <w:t>1</w:t>
      </w:r>
      <w:r>
        <w:rPr>
          <w:rFonts w:hint="eastAsia" w:ascii="宋体" w:hAnsi="宋体" w:eastAsia="宋体" w:cs="宋体"/>
          <w:spacing w:val="-6"/>
          <w:sz w:val="24"/>
          <w:szCs w:val="24"/>
          <w:lang w:val="en-US" w:eastAsia="zh-CN"/>
        </w:rPr>
        <w:t>5</w:t>
      </w:r>
      <w:r>
        <w:rPr>
          <w:rFonts w:ascii="宋体" w:hAnsi="宋体" w:eastAsia="宋体" w:cs="宋体"/>
          <w:spacing w:val="-6"/>
          <w:sz w:val="24"/>
          <w:szCs w:val="24"/>
        </w:rPr>
        <w:t>.3 任何未按第</w:t>
      </w:r>
      <w:r>
        <w:rPr>
          <w:rFonts w:ascii="宋体" w:hAnsi="宋体" w:eastAsia="宋体" w:cs="宋体"/>
          <w:spacing w:val="-46"/>
          <w:sz w:val="24"/>
          <w:szCs w:val="24"/>
        </w:rPr>
        <w:t xml:space="preserve"> </w:t>
      </w:r>
      <w:r>
        <w:rPr>
          <w:rFonts w:ascii="宋体" w:hAnsi="宋体" w:eastAsia="宋体" w:cs="宋体"/>
          <w:spacing w:val="-6"/>
          <w:sz w:val="24"/>
          <w:szCs w:val="24"/>
        </w:rPr>
        <w:t>16.1</w:t>
      </w:r>
      <w:r>
        <w:rPr>
          <w:rFonts w:ascii="宋体" w:hAnsi="宋体" w:eastAsia="宋体" w:cs="宋体"/>
          <w:spacing w:val="-71"/>
          <w:sz w:val="24"/>
          <w:szCs w:val="24"/>
        </w:rPr>
        <w:t xml:space="preserve"> </w:t>
      </w:r>
      <w:r>
        <w:rPr>
          <w:rFonts w:ascii="宋体" w:hAnsi="宋体" w:eastAsia="宋体" w:cs="宋体"/>
          <w:spacing w:val="-6"/>
          <w:sz w:val="24"/>
          <w:szCs w:val="24"/>
        </w:rPr>
        <w:t>和第</w:t>
      </w:r>
      <w:r>
        <w:rPr>
          <w:rFonts w:ascii="宋体" w:hAnsi="宋体" w:eastAsia="宋体" w:cs="宋体"/>
          <w:spacing w:val="-54"/>
          <w:sz w:val="24"/>
          <w:szCs w:val="24"/>
        </w:rPr>
        <w:t xml:space="preserve"> </w:t>
      </w:r>
      <w:r>
        <w:rPr>
          <w:rFonts w:ascii="宋体" w:hAnsi="宋体" w:eastAsia="宋体" w:cs="宋体"/>
          <w:spacing w:val="-6"/>
          <w:sz w:val="24"/>
          <w:szCs w:val="24"/>
        </w:rPr>
        <w:t>16.2</w:t>
      </w:r>
      <w:r>
        <w:rPr>
          <w:rFonts w:ascii="宋体" w:hAnsi="宋体" w:eastAsia="宋体" w:cs="宋体"/>
          <w:spacing w:val="-71"/>
          <w:sz w:val="24"/>
          <w:szCs w:val="24"/>
        </w:rPr>
        <w:t xml:space="preserve"> </w:t>
      </w:r>
      <w:r>
        <w:rPr>
          <w:rFonts w:ascii="宋体" w:hAnsi="宋体" w:eastAsia="宋体" w:cs="宋体"/>
          <w:spacing w:val="-6"/>
          <w:sz w:val="24"/>
          <w:szCs w:val="24"/>
        </w:rPr>
        <w:t>条要求提交投标保证金的，招标代理机构将</w:t>
      </w:r>
      <w:r>
        <w:rPr>
          <w:rFonts w:ascii="宋体" w:hAnsi="宋体" w:eastAsia="宋体" w:cs="宋体"/>
          <w:b/>
          <w:bCs/>
          <w:spacing w:val="-6"/>
          <w:sz w:val="24"/>
          <w:szCs w:val="24"/>
        </w:rPr>
        <w:t>视其为无效投标。</w:t>
      </w:r>
    </w:p>
    <w:p w14:paraId="318686A5">
      <w:pPr>
        <w:spacing w:before="173" w:line="219" w:lineRule="auto"/>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5</w:t>
      </w:r>
      <w:r>
        <w:rPr>
          <w:rFonts w:ascii="宋体" w:hAnsi="宋体" w:eastAsia="宋体" w:cs="宋体"/>
          <w:spacing w:val="-2"/>
          <w:sz w:val="24"/>
          <w:szCs w:val="24"/>
        </w:rPr>
        <w:t>.4</w:t>
      </w:r>
      <w:r>
        <w:rPr>
          <w:rFonts w:ascii="宋体" w:hAnsi="宋体" w:eastAsia="宋体" w:cs="宋体"/>
          <w:spacing w:val="-48"/>
          <w:sz w:val="24"/>
          <w:szCs w:val="24"/>
        </w:rPr>
        <w:t xml:space="preserve"> </w:t>
      </w:r>
      <w:r>
        <w:rPr>
          <w:rFonts w:ascii="宋体" w:hAnsi="宋体" w:eastAsia="宋体" w:cs="宋体"/>
          <w:spacing w:val="-2"/>
          <w:sz w:val="24"/>
          <w:szCs w:val="24"/>
        </w:rPr>
        <w:t>最迟在中标书面合同签订后五日内退</w:t>
      </w:r>
      <w:r>
        <w:rPr>
          <w:rFonts w:ascii="宋体" w:hAnsi="宋体" w:eastAsia="宋体" w:cs="宋体"/>
          <w:spacing w:val="-3"/>
          <w:sz w:val="24"/>
          <w:szCs w:val="24"/>
        </w:rPr>
        <w:t>还中标人的投标保证金。</w:t>
      </w:r>
    </w:p>
    <w:p w14:paraId="6F66414C">
      <w:pPr>
        <w:spacing w:before="176" w:line="219" w:lineRule="auto"/>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5</w:t>
      </w:r>
      <w:r>
        <w:rPr>
          <w:rFonts w:ascii="宋体" w:hAnsi="宋体" w:eastAsia="宋体" w:cs="宋体"/>
          <w:spacing w:val="-2"/>
          <w:sz w:val="24"/>
          <w:szCs w:val="24"/>
        </w:rPr>
        <w:t>.5</w:t>
      </w:r>
      <w:r>
        <w:rPr>
          <w:rFonts w:ascii="宋体" w:hAnsi="宋体" w:eastAsia="宋体" w:cs="宋体"/>
          <w:spacing w:val="-47"/>
          <w:sz w:val="24"/>
          <w:szCs w:val="24"/>
        </w:rPr>
        <w:t xml:space="preserve"> </w:t>
      </w:r>
      <w:r>
        <w:rPr>
          <w:rFonts w:ascii="宋体" w:hAnsi="宋体" w:eastAsia="宋体" w:cs="宋体"/>
          <w:spacing w:val="-2"/>
          <w:sz w:val="24"/>
          <w:szCs w:val="24"/>
        </w:rPr>
        <w:t>最迟在中标书面合同签订后五日内</w:t>
      </w:r>
      <w:r>
        <w:rPr>
          <w:rFonts w:ascii="宋体" w:hAnsi="宋体" w:eastAsia="宋体" w:cs="宋体"/>
          <w:spacing w:val="-3"/>
          <w:sz w:val="24"/>
          <w:szCs w:val="24"/>
        </w:rPr>
        <w:t>退还未中标人投标保证金。</w:t>
      </w:r>
    </w:p>
    <w:p w14:paraId="7939A683">
      <w:pPr>
        <w:spacing w:before="176" w:line="220" w:lineRule="auto"/>
        <w:rPr>
          <w:rFonts w:ascii="宋体" w:hAnsi="宋体" w:eastAsia="宋体" w:cs="宋体"/>
          <w:sz w:val="24"/>
          <w:szCs w:val="24"/>
        </w:rPr>
      </w:pPr>
      <w:r>
        <w:rPr>
          <w:rFonts w:ascii="宋体" w:hAnsi="宋体" w:eastAsia="宋体" w:cs="宋体"/>
          <w:spacing w:val="-4"/>
          <w:sz w:val="24"/>
          <w:szCs w:val="24"/>
        </w:rPr>
        <w:t>1</w:t>
      </w:r>
      <w:r>
        <w:rPr>
          <w:rFonts w:hint="eastAsia" w:ascii="宋体" w:hAnsi="宋体" w:eastAsia="宋体" w:cs="宋体"/>
          <w:spacing w:val="-4"/>
          <w:sz w:val="24"/>
          <w:szCs w:val="24"/>
          <w:lang w:val="en-US" w:eastAsia="zh-CN"/>
        </w:rPr>
        <w:t>5</w:t>
      </w:r>
      <w:r>
        <w:rPr>
          <w:rFonts w:ascii="宋体" w:hAnsi="宋体" w:eastAsia="宋体" w:cs="宋体"/>
          <w:spacing w:val="-4"/>
          <w:sz w:val="24"/>
          <w:szCs w:val="24"/>
        </w:rPr>
        <w:t>.6</w:t>
      </w:r>
      <w:r>
        <w:rPr>
          <w:rFonts w:ascii="宋体" w:hAnsi="宋体" w:eastAsia="宋体" w:cs="宋体"/>
          <w:spacing w:val="-40"/>
          <w:sz w:val="24"/>
          <w:szCs w:val="24"/>
        </w:rPr>
        <w:t xml:space="preserve"> </w:t>
      </w:r>
      <w:r>
        <w:rPr>
          <w:rFonts w:ascii="宋体" w:hAnsi="宋体" w:eastAsia="宋体" w:cs="宋体"/>
          <w:spacing w:val="-4"/>
          <w:sz w:val="24"/>
          <w:szCs w:val="24"/>
        </w:rPr>
        <w:t>下列任何情况发生时，投标保证金将不予退还：</w:t>
      </w:r>
    </w:p>
    <w:p w14:paraId="526F14B3">
      <w:pPr>
        <w:spacing w:before="172" w:line="220" w:lineRule="auto"/>
        <w:ind w:left="591"/>
        <w:rPr>
          <w:rFonts w:ascii="宋体" w:hAnsi="宋体" w:eastAsia="宋体" w:cs="宋体"/>
          <w:sz w:val="24"/>
          <w:szCs w:val="24"/>
        </w:rPr>
      </w:pPr>
      <w:r>
        <w:rPr>
          <w:rFonts w:ascii="宋体" w:hAnsi="宋体" w:eastAsia="宋体" w:cs="宋体"/>
          <w:spacing w:val="-4"/>
          <w:sz w:val="24"/>
          <w:szCs w:val="24"/>
        </w:rPr>
        <w:t>(1)投标人在招标文件规定的投标有效期内撤回其</w:t>
      </w:r>
      <w:r>
        <w:rPr>
          <w:rFonts w:ascii="宋体" w:hAnsi="宋体" w:eastAsia="宋体" w:cs="宋体"/>
          <w:spacing w:val="-5"/>
          <w:sz w:val="24"/>
          <w:szCs w:val="24"/>
        </w:rPr>
        <w:t>投标；</w:t>
      </w:r>
    </w:p>
    <w:p w14:paraId="74A72FA5">
      <w:pPr>
        <w:spacing w:before="175" w:line="220" w:lineRule="auto"/>
        <w:ind w:left="591"/>
        <w:rPr>
          <w:rFonts w:ascii="宋体" w:hAnsi="宋体" w:eastAsia="宋体" w:cs="宋体"/>
          <w:sz w:val="24"/>
          <w:szCs w:val="24"/>
        </w:rPr>
      </w:pPr>
      <w:r>
        <w:rPr>
          <w:rFonts w:ascii="宋体" w:hAnsi="宋体" w:eastAsia="宋体" w:cs="宋体"/>
          <w:spacing w:val="-5"/>
          <w:sz w:val="24"/>
          <w:szCs w:val="24"/>
        </w:rPr>
        <w:t>(2)中标人未按招标文件所述规定签订合同；</w:t>
      </w:r>
    </w:p>
    <w:p w14:paraId="201BF3A0">
      <w:pPr>
        <w:spacing w:before="175" w:line="220" w:lineRule="auto"/>
        <w:ind w:left="591"/>
        <w:rPr>
          <w:rFonts w:ascii="宋体" w:hAnsi="宋体" w:eastAsia="宋体" w:cs="宋体"/>
          <w:sz w:val="24"/>
          <w:szCs w:val="24"/>
        </w:rPr>
      </w:pPr>
      <w:r>
        <w:rPr>
          <w:rFonts w:ascii="宋体" w:hAnsi="宋体" w:eastAsia="宋体" w:cs="宋体"/>
          <w:spacing w:val="-6"/>
          <w:sz w:val="24"/>
          <w:szCs w:val="24"/>
        </w:rPr>
        <w:t>(3)中标人未按规定缴付招标代理服务费；</w:t>
      </w:r>
    </w:p>
    <w:p w14:paraId="4DF52C83">
      <w:pPr>
        <w:spacing w:before="172" w:line="220" w:lineRule="auto"/>
        <w:ind w:left="591"/>
        <w:rPr>
          <w:rFonts w:ascii="宋体" w:hAnsi="宋体" w:eastAsia="宋体" w:cs="宋体"/>
          <w:sz w:val="24"/>
          <w:szCs w:val="24"/>
        </w:rPr>
      </w:pPr>
      <w:r>
        <w:rPr>
          <w:rFonts w:ascii="宋体" w:hAnsi="宋体" w:eastAsia="宋体" w:cs="宋体"/>
          <w:spacing w:val="-6"/>
          <w:sz w:val="24"/>
          <w:szCs w:val="24"/>
        </w:rPr>
        <w:t>(4)中标人未按规定提交履约保证金；</w:t>
      </w:r>
    </w:p>
    <w:p w14:paraId="76A7E141">
      <w:pPr>
        <w:spacing w:before="175" w:line="219" w:lineRule="auto"/>
        <w:ind w:left="591"/>
        <w:rPr>
          <w:rFonts w:ascii="宋体" w:hAnsi="宋体" w:eastAsia="宋体" w:cs="宋体"/>
          <w:sz w:val="24"/>
          <w:szCs w:val="24"/>
        </w:rPr>
      </w:pPr>
      <w:r>
        <w:rPr>
          <w:rFonts w:ascii="宋体" w:hAnsi="宋体" w:eastAsia="宋体" w:cs="宋体"/>
          <w:spacing w:val="-4"/>
          <w:sz w:val="24"/>
          <w:szCs w:val="24"/>
        </w:rPr>
        <w:t>(5)中标人提供虚假材料和文件意图骗取中标。</w:t>
      </w:r>
    </w:p>
    <w:p w14:paraId="0CE32993">
      <w:pPr>
        <w:spacing w:before="177" w:line="220" w:lineRule="auto"/>
        <w:rPr>
          <w:rFonts w:ascii="宋体" w:hAnsi="宋体" w:eastAsia="宋体" w:cs="宋体"/>
          <w:sz w:val="24"/>
          <w:szCs w:val="24"/>
        </w:rPr>
      </w:pPr>
      <w:r>
        <w:rPr>
          <w:rFonts w:ascii="宋体" w:hAnsi="宋体" w:eastAsia="宋体" w:cs="宋体"/>
          <w:b/>
          <w:bCs/>
          <w:spacing w:val="-7"/>
          <w:sz w:val="24"/>
          <w:szCs w:val="24"/>
        </w:rPr>
        <w:t>1</w:t>
      </w:r>
      <w:r>
        <w:rPr>
          <w:rFonts w:hint="eastAsia" w:ascii="宋体" w:hAnsi="宋体" w:eastAsia="宋体" w:cs="宋体"/>
          <w:b/>
          <w:bCs/>
          <w:spacing w:val="-7"/>
          <w:sz w:val="24"/>
          <w:szCs w:val="24"/>
          <w:lang w:val="en-US" w:eastAsia="zh-CN"/>
        </w:rPr>
        <w:t>6</w:t>
      </w:r>
      <w:r>
        <w:rPr>
          <w:rFonts w:ascii="宋体" w:hAnsi="宋体" w:eastAsia="宋体" w:cs="宋体"/>
          <w:b/>
          <w:bCs/>
          <w:spacing w:val="-7"/>
          <w:sz w:val="24"/>
          <w:szCs w:val="24"/>
        </w:rPr>
        <w:t>.</w:t>
      </w:r>
      <w:r>
        <w:rPr>
          <w:rFonts w:ascii="宋体" w:hAnsi="宋体" w:eastAsia="宋体" w:cs="宋体"/>
          <w:spacing w:val="15"/>
          <w:sz w:val="24"/>
          <w:szCs w:val="24"/>
        </w:rPr>
        <w:t xml:space="preserve"> </w:t>
      </w:r>
      <w:r>
        <w:rPr>
          <w:rFonts w:ascii="宋体" w:hAnsi="宋体" w:eastAsia="宋体" w:cs="宋体"/>
          <w:b/>
          <w:bCs/>
          <w:spacing w:val="-7"/>
          <w:sz w:val="24"/>
          <w:szCs w:val="24"/>
        </w:rPr>
        <w:t>投标有效期</w:t>
      </w:r>
    </w:p>
    <w:p w14:paraId="5018FCCF">
      <w:pPr>
        <w:spacing w:before="172" w:line="287" w:lineRule="auto"/>
        <w:ind w:left="554" w:right="83" w:hanging="554"/>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6</w:t>
      </w:r>
      <w:r>
        <w:rPr>
          <w:rFonts w:ascii="宋体" w:hAnsi="宋体" w:eastAsia="宋体" w:cs="宋体"/>
          <w:spacing w:val="-2"/>
          <w:sz w:val="24"/>
          <w:szCs w:val="24"/>
        </w:rPr>
        <w:t>.1 投标应自本须知第 24.1 条规定的开标日起，并在本</w:t>
      </w:r>
      <w:r>
        <w:rPr>
          <w:rFonts w:ascii="宋体" w:hAnsi="宋体" w:eastAsia="宋体" w:cs="宋体"/>
          <w:spacing w:val="-3"/>
          <w:sz w:val="24"/>
          <w:szCs w:val="24"/>
        </w:rPr>
        <w:t>须知“前附表”规定的时间保持有</w:t>
      </w:r>
      <w:r>
        <w:rPr>
          <w:rFonts w:ascii="宋体" w:hAnsi="宋体" w:eastAsia="宋体" w:cs="宋体"/>
          <w:sz w:val="24"/>
          <w:szCs w:val="24"/>
        </w:rPr>
        <w:t xml:space="preserve"> </w:t>
      </w:r>
      <w:r>
        <w:rPr>
          <w:rFonts w:ascii="宋体" w:hAnsi="宋体" w:eastAsia="宋体" w:cs="宋体"/>
          <w:spacing w:val="-3"/>
          <w:sz w:val="24"/>
          <w:szCs w:val="24"/>
        </w:rPr>
        <w:t>效。投标有效期不足的投标将</w:t>
      </w:r>
      <w:r>
        <w:rPr>
          <w:rFonts w:ascii="宋体" w:hAnsi="宋体" w:eastAsia="宋体" w:cs="宋体"/>
          <w:b/>
          <w:bCs/>
          <w:spacing w:val="-3"/>
          <w:sz w:val="24"/>
          <w:szCs w:val="24"/>
        </w:rPr>
        <w:t>被视为无效投标。</w:t>
      </w:r>
    </w:p>
    <w:p w14:paraId="49999888">
      <w:pPr>
        <w:spacing w:before="177" w:line="320" w:lineRule="auto"/>
        <w:ind w:left="550" w:right="1" w:hanging="551"/>
        <w:rPr>
          <w:rFonts w:ascii="宋体" w:hAnsi="宋体" w:eastAsia="宋体" w:cs="宋体"/>
          <w:sz w:val="24"/>
          <w:szCs w:val="24"/>
        </w:rPr>
      </w:pPr>
      <w:r>
        <w:rPr>
          <w:rFonts w:ascii="宋体" w:hAnsi="宋体" w:eastAsia="宋体" w:cs="宋体"/>
          <w:spacing w:val="-6"/>
          <w:sz w:val="24"/>
          <w:szCs w:val="24"/>
        </w:rPr>
        <w:t>1</w:t>
      </w:r>
      <w:r>
        <w:rPr>
          <w:rFonts w:hint="eastAsia" w:ascii="宋体" w:hAnsi="宋体" w:eastAsia="宋体" w:cs="宋体"/>
          <w:spacing w:val="-6"/>
          <w:sz w:val="24"/>
          <w:szCs w:val="24"/>
          <w:lang w:val="en-US" w:eastAsia="zh-CN"/>
        </w:rPr>
        <w:t>6</w:t>
      </w:r>
      <w:r>
        <w:rPr>
          <w:rFonts w:ascii="宋体" w:hAnsi="宋体" w:eastAsia="宋体" w:cs="宋体"/>
          <w:spacing w:val="-6"/>
          <w:sz w:val="24"/>
          <w:szCs w:val="24"/>
        </w:rPr>
        <w:t>.2 在特殊情况下，招标代理机构可延长投标有效期。这种要求和答复都应以书面形式进行。</w:t>
      </w:r>
      <w:r>
        <w:rPr>
          <w:rFonts w:ascii="宋体" w:hAnsi="宋体" w:eastAsia="宋体" w:cs="宋体"/>
          <w:sz w:val="24"/>
          <w:szCs w:val="24"/>
        </w:rPr>
        <w:t xml:space="preserve"> </w:t>
      </w:r>
      <w:r>
        <w:rPr>
          <w:rFonts w:ascii="宋体" w:hAnsi="宋体" w:eastAsia="宋体" w:cs="宋体"/>
          <w:spacing w:val="-1"/>
          <w:sz w:val="24"/>
          <w:szCs w:val="24"/>
        </w:rPr>
        <w:t>按本须知第 16 条规定的投标保证金的</w:t>
      </w:r>
      <w:r>
        <w:rPr>
          <w:rFonts w:ascii="宋体" w:hAnsi="宋体" w:eastAsia="宋体" w:cs="宋体"/>
          <w:spacing w:val="-2"/>
          <w:sz w:val="24"/>
          <w:szCs w:val="24"/>
        </w:rPr>
        <w:t>有效期也相应延长。投标人可以拒绝接受延期要</w:t>
      </w:r>
      <w:r>
        <w:rPr>
          <w:rFonts w:ascii="宋体" w:hAnsi="宋体" w:eastAsia="宋体" w:cs="宋体"/>
          <w:sz w:val="24"/>
          <w:szCs w:val="24"/>
        </w:rPr>
        <w:t xml:space="preserve"> </w:t>
      </w:r>
      <w:r>
        <w:rPr>
          <w:rFonts w:ascii="宋体" w:hAnsi="宋体" w:eastAsia="宋体" w:cs="宋体"/>
          <w:spacing w:val="2"/>
          <w:sz w:val="24"/>
          <w:szCs w:val="24"/>
        </w:rPr>
        <w:t>求而不影响保证金退还。同意延长有效期的投标人不能修</w:t>
      </w:r>
      <w:r>
        <w:rPr>
          <w:rFonts w:ascii="宋体" w:hAnsi="宋体" w:eastAsia="宋体" w:cs="宋体"/>
          <w:spacing w:val="1"/>
          <w:sz w:val="24"/>
          <w:szCs w:val="24"/>
        </w:rPr>
        <w:t>改其投标文件,有关退还和不</w:t>
      </w:r>
      <w:r>
        <w:rPr>
          <w:rFonts w:ascii="宋体" w:hAnsi="宋体" w:eastAsia="宋体" w:cs="宋体"/>
          <w:sz w:val="24"/>
          <w:szCs w:val="24"/>
        </w:rPr>
        <w:t xml:space="preserve"> </w:t>
      </w:r>
      <w:r>
        <w:rPr>
          <w:rFonts w:ascii="宋体" w:hAnsi="宋体" w:eastAsia="宋体" w:cs="宋体"/>
          <w:spacing w:val="-2"/>
          <w:sz w:val="24"/>
          <w:szCs w:val="24"/>
        </w:rPr>
        <w:t>予退还投标保证金的规定在投标有效期的延长期内继续有效。</w:t>
      </w:r>
    </w:p>
    <w:p w14:paraId="2B8890E0">
      <w:pPr>
        <w:spacing w:before="173" w:line="220" w:lineRule="auto"/>
        <w:rPr>
          <w:rFonts w:ascii="宋体" w:hAnsi="宋体" w:eastAsia="宋体" w:cs="宋体"/>
          <w:sz w:val="24"/>
          <w:szCs w:val="24"/>
        </w:rPr>
      </w:pPr>
      <w:r>
        <w:rPr>
          <w:rFonts w:ascii="宋体" w:hAnsi="宋体" w:eastAsia="宋体" w:cs="宋体"/>
          <w:b/>
          <w:bCs/>
          <w:spacing w:val="-4"/>
          <w:sz w:val="24"/>
          <w:szCs w:val="24"/>
        </w:rPr>
        <w:t>1</w:t>
      </w:r>
      <w:r>
        <w:rPr>
          <w:rFonts w:hint="eastAsia" w:ascii="宋体" w:hAnsi="宋体" w:eastAsia="宋体" w:cs="宋体"/>
          <w:b/>
          <w:bCs/>
          <w:spacing w:val="-4"/>
          <w:sz w:val="24"/>
          <w:szCs w:val="24"/>
          <w:lang w:val="en-US" w:eastAsia="zh-CN"/>
        </w:rPr>
        <w:t>7</w:t>
      </w:r>
      <w:r>
        <w:rPr>
          <w:rFonts w:ascii="宋体" w:hAnsi="宋体" w:eastAsia="宋体" w:cs="宋体"/>
          <w:b/>
          <w:bCs/>
          <w:spacing w:val="-4"/>
          <w:sz w:val="24"/>
          <w:szCs w:val="24"/>
        </w:rPr>
        <w:t>.</w:t>
      </w:r>
      <w:r>
        <w:rPr>
          <w:rFonts w:ascii="宋体" w:hAnsi="宋体" w:eastAsia="宋体" w:cs="宋体"/>
          <w:spacing w:val="-4"/>
          <w:sz w:val="24"/>
          <w:szCs w:val="24"/>
        </w:rPr>
        <w:t xml:space="preserve"> </w:t>
      </w:r>
      <w:r>
        <w:rPr>
          <w:rFonts w:ascii="宋体" w:hAnsi="宋体" w:eastAsia="宋体" w:cs="宋体"/>
          <w:b/>
          <w:bCs/>
          <w:spacing w:val="-4"/>
          <w:sz w:val="24"/>
          <w:szCs w:val="24"/>
        </w:rPr>
        <w:t>投标文件的签署及规定</w:t>
      </w:r>
    </w:p>
    <w:p w14:paraId="1F46B13A">
      <w:pPr>
        <w:spacing w:before="175" w:line="219" w:lineRule="auto"/>
        <w:rPr>
          <w:rFonts w:ascii="宋体" w:hAnsi="宋体" w:eastAsia="宋体" w:cs="宋体"/>
          <w:sz w:val="24"/>
          <w:szCs w:val="24"/>
        </w:rPr>
      </w:pPr>
      <w:r>
        <w:rPr>
          <w:rFonts w:ascii="宋体" w:hAnsi="宋体" w:eastAsia="宋体" w:cs="宋体"/>
          <w:spacing w:val="-4"/>
          <w:sz w:val="24"/>
          <w:szCs w:val="24"/>
        </w:rPr>
        <w:t>1</w:t>
      </w:r>
      <w:r>
        <w:rPr>
          <w:rFonts w:hint="eastAsia" w:ascii="宋体" w:hAnsi="宋体" w:eastAsia="宋体" w:cs="宋体"/>
          <w:spacing w:val="-4"/>
          <w:sz w:val="24"/>
          <w:szCs w:val="24"/>
          <w:lang w:val="en-US" w:eastAsia="zh-CN"/>
        </w:rPr>
        <w:t>7</w:t>
      </w:r>
      <w:r>
        <w:rPr>
          <w:rFonts w:ascii="宋体" w:hAnsi="宋体" w:eastAsia="宋体" w:cs="宋体"/>
          <w:spacing w:val="-4"/>
          <w:sz w:val="24"/>
          <w:szCs w:val="24"/>
        </w:rPr>
        <w:t>.1 详见“投标人须知前附表”。</w:t>
      </w:r>
    </w:p>
    <w:p w14:paraId="6B730315">
      <w:pPr>
        <w:spacing w:before="176" w:line="219" w:lineRule="auto"/>
        <w:rPr>
          <w:rFonts w:ascii="宋体" w:hAnsi="宋体" w:eastAsia="宋体" w:cs="宋体"/>
          <w:sz w:val="24"/>
          <w:szCs w:val="24"/>
        </w:rPr>
      </w:pPr>
      <w:r>
        <w:rPr>
          <w:rFonts w:ascii="宋体" w:hAnsi="宋体" w:eastAsia="宋体" w:cs="宋体"/>
          <w:spacing w:val="-1"/>
          <w:sz w:val="24"/>
          <w:szCs w:val="24"/>
        </w:rPr>
        <w:t>1</w:t>
      </w:r>
      <w:r>
        <w:rPr>
          <w:rFonts w:hint="eastAsia" w:ascii="宋体" w:hAnsi="宋体" w:eastAsia="宋体" w:cs="宋体"/>
          <w:spacing w:val="-1"/>
          <w:sz w:val="24"/>
          <w:szCs w:val="24"/>
          <w:lang w:val="en-US" w:eastAsia="zh-CN"/>
        </w:rPr>
        <w:t>7</w:t>
      </w:r>
      <w:r>
        <w:rPr>
          <w:rFonts w:ascii="宋体" w:hAnsi="宋体" w:eastAsia="宋体" w:cs="宋体"/>
          <w:spacing w:val="-1"/>
          <w:sz w:val="24"/>
          <w:szCs w:val="24"/>
        </w:rPr>
        <w:t>.2 纸质响应文件须清楚地标明“正本”或</w:t>
      </w:r>
      <w:r>
        <w:rPr>
          <w:rFonts w:ascii="宋体" w:hAnsi="宋体" w:eastAsia="宋体" w:cs="宋体"/>
          <w:spacing w:val="-2"/>
          <w:sz w:val="24"/>
          <w:szCs w:val="24"/>
        </w:rPr>
        <w:t>“副本”。若正本和副本不符，以正本为准。</w:t>
      </w:r>
    </w:p>
    <w:p w14:paraId="5B61AAFE">
      <w:pPr>
        <w:spacing w:before="174" w:line="287" w:lineRule="auto"/>
        <w:ind w:left="550" w:right="86" w:hanging="550"/>
        <w:rPr>
          <w:rFonts w:ascii="宋体" w:hAnsi="宋体" w:eastAsia="宋体" w:cs="宋体"/>
          <w:sz w:val="24"/>
          <w:szCs w:val="24"/>
        </w:rPr>
      </w:pPr>
      <w:r>
        <w:rPr>
          <w:rFonts w:ascii="宋体" w:hAnsi="宋体" w:eastAsia="宋体" w:cs="宋体"/>
          <w:spacing w:val="-1"/>
          <w:sz w:val="24"/>
          <w:szCs w:val="24"/>
        </w:rPr>
        <w:t>1</w:t>
      </w:r>
      <w:r>
        <w:rPr>
          <w:rFonts w:hint="eastAsia" w:ascii="宋体" w:hAnsi="宋体" w:eastAsia="宋体" w:cs="宋体"/>
          <w:spacing w:val="-1"/>
          <w:sz w:val="24"/>
          <w:szCs w:val="24"/>
          <w:lang w:val="en-US" w:eastAsia="zh-CN"/>
        </w:rPr>
        <w:t>7</w:t>
      </w:r>
      <w:r>
        <w:rPr>
          <w:rFonts w:ascii="宋体" w:hAnsi="宋体" w:eastAsia="宋体" w:cs="宋体"/>
          <w:spacing w:val="-1"/>
          <w:sz w:val="24"/>
          <w:szCs w:val="24"/>
        </w:rPr>
        <w:t>.3</w:t>
      </w:r>
      <w:r>
        <w:rPr>
          <w:rFonts w:ascii="宋体" w:hAnsi="宋体" w:eastAsia="宋体" w:cs="宋体"/>
          <w:spacing w:val="-49"/>
          <w:sz w:val="24"/>
          <w:szCs w:val="24"/>
        </w:rPr>
        <w:t xml:space="preserve"> </w:t>
      </w:r>
      <w:r>
        <w:rPr>
          <w:rFonts w:ascii="宋体" w:hAnsi="宋体" w:eastAsia="宋体" w:cs="宋体"/>
          <w:spacing w:val="-1"/>
          <w:sz w:val="24"/>
          <w:szCs w:val="24"/>
        </w:rPr>
        <w:t>纸质投标文件投标文件的正本必须打印加盖</w:t>
      </w:r>
      <w:r>
        <w:rPr>
          <w:rFonts w:ascii="宋体" w:hAnsi="宋体" w:eastAsia="宋体" w:cs="宋体"/>
          <w:spacing w:val="-2"/>
          <w:sz w:val="24"/>
          <w:szCs w:val="24"/>
        </w:rPr>
        <w:t>公章，并由投标人或经正式授权的代表在投</w:t>
      </w:r>
      <w:r>
        <w:rPr>
          <w:rFonts w:ascii="宋体" w:hAnsi="宋体" w:eastAsia="宋体" w:cs="宋体"/>
          <w:spacing w:val="-1"/>
          <w:sz w:val="24"/>
          <w:szCs w:val="24"/>
        </w:rPr>
        <w:t>标文件上签字。投标文件的副本可采用正本的复印件。</w:t>
      </w:r>
      <w:r>
        <w:rPr>
          <w:rFonts w:ascii="宋体" w:hAnsi="宋体" w:eastAsia="宋体" w:cs="宋体"/>
          <w:b/>
          <w:bCs/>
          <w:spacing w:val="-1"/>
          <w:sz w:val="24"/>
          <w:szCs w:val="24"/>
        </w:rPr>
        <w:t>响应文件正、副本均须胶装。</w:t>
      </w:r>
    </w:p>
    <w:p w14:paraId="61E78847">
      <w:pPr>
        <w:spacing w:before="176" w:line="219" w:lineRule="auto"/>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7</w:t>
      </w:r>
      <w:r>
        <w:rPr>
          <w:rFonts w:ascii="宋体" w:hAnsi="宋体" w:eastAsia="宋体" w:cs="宋体"/>
          <w:spacing w:val="-2"/>
          <w:sz w:val="24"/>
          <w:szCs w:val="24"/>
        </w:rPr>
        <w:t>.4 投标文件不得涂改和增删，如有修改，必须由投标文件签字人签字或盖章。</w:t>
      </w:r>
    </w:p>
    <w:p w14:paraId="6A8493D8">
      <w:pPr>
        <w:spacing w:before="173" w:line="220" w:lineRule="auto"/>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7</w:t>
      </w:r>
      <w:r>
        <w:rPr>
          <w:rFonts w:ascii="宋体" w:hAnsi="宋体" w:eastAsia="宋体" w:cs="宋体"/>
          <w:spacing w:val="-2"/>
          <w:sz w:val="24"/>
          <w:szCs w:val="24"/>
        </w:rPr>
        <w:t>.5 投标文件因字迹潦草或表达不清所引起的后果由投标人负责。</w:t>
      </w:r>
    </w:p>
    <w:p w14:paraId="066C585C">
      <w:pPr>
        <w:spacing w:before="175" w:line="219" w:lineRule="auto"/>
        <w:rPr>
          <w:rFonts w:ascii="宋体" w:hAnsi="宋体" w:eastAsia="宋体" w:cs="宋体"/>
          <w:sz w:val="24"/>
          <w:szCs w:val="24"/>
        </w:rPr>
      </w:pPr>
      <w:r>
        <w:rPr>
          <w:rFonts w:ascii="宋体" w:hAnsi="宋体" w:eastAsia="宋体" w:cs="宋体"/>
          <w:spacing w:val="-5"/>
          <w:sz w:val="24"/>
          <w:szCs w:val="24"/>
        </w:rPr>
        <w:t>1</w:t>
      </w:r>
      <w:r>
        <w:rPr>
          <w:rFonts w:hint="eastAsia" w:ascii="宋体" w:hAnsi="宋体" w:eastAsia="宋体" w:cs="宋体"/>
          <w:spacing w:val="-5"/>
          <w:sz w:val="24"/>
          <w:szCs w:val="24"/>
          <w:lang w:val="en-US" w:eastAsia="zh-CN"/>
        </w:rPr>
        <w:t>7</w:t>
      </w:r>
      <w:r>
        <w:rPr>
          <w:rFonts w:ascii="宋体" w:hAnsi="宋体" w:eastAsia="宋体" w:cs="宋体"/>
          <w:spacing w:val="-5"/>
          <w:sz w:val="24"/>
          <w:szCs w:val="24"/>
        </w:rPr>
        <w:t>.6</w:t>
      </w:r>
      <w:r>
        <w:rPr>
          <w:rFonts w:ascii="宋体" w:hAnsi="宋体" w:eastAsia="宋体" w:cs="宋体"/>
          <w:spacing w:val="51"/>
          <w:sz w:val="24"/>
          <w:szCs w:val="24"/>
        </w:rPr>
        <w:t xml:space="preserve"> </w:t>
      </w:r>
      <w:r>
        <w:rPr>
          <w:rFonts w:ascii="宋体" w:hAnsi="宋体" w:eastAsia="宋体" w:cs="宋体"/>
          <w:spacing w:val="-5"/>
          <w:sz w:val="24"/>
          <w:szCs w:val="24"/>
        </w:rPr>
        <w:t>电报、电传、传真形式的投标概不接受。</w:t>
      </w:r>
    </w:p>
    <w:p w14:paraId="5E07AD23">
      <w:pPr>
        <w:spacing w:before="147" w:line="219" w:lineRule="auto"/>
        <w:outlineLvl w:val="9"/>
        <w:rPr>
          <w:rFonts w:ascii="宋体" w:hAnsi="宋体" w:eastAsia="宋体" w:cs="宋体"/>
          <w:b/>
          <w:bCs/>
          <w:spacing w:val="-13"/>
          <w:sz w:val="24"/>
          <w:szCs w:val="24"/>
        </w:rPr>
      </w:pPr>
      <w:bookmarkStart w:id="12" w:name="bookmark13"/>
      <w:bookmarkEnd w:id="12"/>
    </w:p>
    <w:p w14:paraId="4F73B1AE">
      <w:pPr>
        <w:spacing w:before="147" w:line="219" w:lineRule="auto"/>
        <w:jc w:val="center"/>
        <w:outlineLvl w:val="1"/>
        <w:rPr>
          <w:rFonts w:ascii="宋体" w:hAnsi="宋体" w:eastAsia="宋体" w:cs="宋体"/>
          <w:b/>
          <w:bCs/>
          <w:spacing w:val="-13"/>
          <w:sz w:val="24"/>
          <w:szCs w:val="24"/>
        </w:rPr>
      </w:pPr>
      <w:bookmarkStart w:id="13" w:name="_Toc29263"/>
      <w:r>
        <w:rPr>
          <w:rFonts w:ascii="宋体" w:hAnsi="宋体" w:eastAsia="宋体" w:cs="宋体"/>
          <w:b/>
          <w:bCs/>
          <w:spacing w:val="-13"/>
          <w:sz w:val="24"/>
          <w:szCs w:val="24"/>
        </w:rPr>
        <w:t>五、 投标文件的递交</w:t>
      </w:r>
      <w:bookmarkEnd w:id="13"/>
    </w:p>
    <w:p w14:paraId="39A5C494">
      <w:pPr>
        <w:spacing w:before="175" w:line="220" w:lineRule="auto"/>
        <w:ind w:left="15"/>
        <w:rPr>
          <w:rFonts w:ascii="宋体" w:hAnsi="宋体" w:eastAsia="宋体" w:cs="宋体"/>
          <w:sz w:val="24"/>
          <w:szCs w:val="24"/>
        </w:rPr>
      </w:pPr>
      <w:r>
        <w:rPr>
          <w:rFonts w:ascii="宋体" w:hAnsi="宋体" w:eastAsia="宋体" w:cs="宋体"/>
          <w:b/>
          <w:bCs/>
          <w:spacing w:val="-4"/>
          <w:sz w:val="24"/>
          <w:szCs w:val="24"/>
        </w:rPr>
        <w:t>1</w:t>
      </w:r>
      <w:r>
        <w:rPr>
          <w:rFonts w:hint="eastAsia" w:ascii="宋体" w:hAnsi="宋体" w:eastAsia="宋体" w:cs="宋体"/>
          <w:b/>
          <w:bCs/>
          <w:spacing w:val="-4"/>
          <w:sz w:val="24"/>
          <w:szCs w:val="24"/>
          <w:lang w:val="en-US" w:eastAsia="zh-CN"/>
        </w:rPr>
        <w:t>8</w:t>
      </w:r>
      <w:r>
        <w:rPr>
          <w:rFonts w:ascii="宋体" w:hAnsi="宋体" w:eastAsia="宋体" w:cs="宋体"/>
          <w:b/>
          <w:bCs/>
          <w:spacing w:val="-4"/>
          <w:sz w:val="24"/>
          <w:szCs w:val="24"/>
        </w:rPr>
        <w:t>.</w:t>
      </w:r>
      <w:r>
        <w:rPr>
          <w:rFonts w:ascii="宋体" w:hAnsi="宋体" w:eastAsia="宋体" w:cs="宋体"/>
          <w:spacing w:val="-4"/>
          <w:sz w:val="24"/>
          <w:szCs w:val="24"/>
        </w:rPr>
        <w:t xml:space="preserve"> </w:t>
      </w:r>
      <w:r>
        <w:rPr>
          <w:rFonts w:ascii="宋体" w:hAnsi="宋体" w:eastAsia="宋体" w:cs="宋体"/>
          <w:b/>
          <w:bCs/>
          <w:spacing w:val="-4"/>
          <w:sz w:val="24"/>
          <w:szCs w:val="24"/>
        </w:rPr>
        <w:t>纸质投标文件的密封及标记</w:t>
      </w:r>
    </w:p>
    <w:p w14:paraId="4F3E9F9C">
      <w:pPr>
        <w:spacing w:before="172" w:line="220" w:lineRule="auto"/>
        <w:ind w:left="15"/>
        <w:rPr>
          <w:rFonts w:ascii="宋体" w:hAnsi="宋体" w:eastAsia="宋体" w:cs="宋体"/>
          <w:sz w:val="24"/>
          <w:szCs w:val="24"/>
        </w:rPr>
      </w:pPr>
      <w:r>
        <w:rPr>
          <w:rFonts w:ascii="宋体" w:hAnsi="宋体" w:eastAsia="宋体" w:cs="宋体"/>
          <w:spacing w:val="-3"/>
          <w:sz w:val="24"/>
          <w:szCs w:val="24"/>
        </w:rPr>
        <w:t>1</w:t>
      </w:r>
      <w:r>
        <w:rPr>
          <w:rFonts w:hint="eastAsia" w:ascii="宋体" w:hAnsi="宋体" w:eastAsia="宋体" w:cs="宋体"/>
          <w:spacing w:val="-3"/>
          <w:sz w:val="24"/>
          <w:szCs w:val="24"/>
          <w:lang w:val="en-US" w:eastAsia="zh-CN"/>
        </w:rPr>
        <w:t>8</w:t>
      </w:r>
      <w:r>
        <w:rPr>
          <w:rFonts w:ascii="宋体" w:hAnsi="宋体" w:eastAsia="宋体" w:cs="宋体"/>
          <w:spacing w:val="-3"/>
          <w:sz w:val="24"/>
          <w:szCs w:val="24"/>
        </w:rPr>
        <w:t>.1</w:t>
      </w:r>
      <w:r>
        <w:rPr>
          <w:rFonts w:ascii="宋体" w:hAnsi="宋体" w:eastAsia="宋体" w:cs="宋体"/>
          <w:spacing w:val="-47"/>
          <w:sz w:val="24"/>
          <w:szCs w:val="24"/>
        </w:rPr>
        <w:t xml:space="preserve"> </w:t>
      </w:r>
      <w:r>
        <w:rPr>
          <w:rFonts w:ascii="宋体" w:hAnsi="宋体" w:eastAsia="宋体" w:cs="宋体"/>
          <w:spacing w:val="-3"/>
          <w:sz w:val="24"/>
          <w:szCs w:val="24"/>
        </w:rPr>
        <w:t>投标人应将纸质投标文件密封装在</w:t>
      </w:r>
      <w:r>
        <w:rPr>
          <w:rFonts w:ascii="宋体" w:hAnsi="宋体" w:eastAsia="宋体" w:cs="宋体"/>
          <w:spacing w:val="-4"/>
          <w:sz w:val="24"/>
          <w:szCs w:val="24"/>
        </w:rPr>
        <w:t>信封中。</w:t>
      </w:r>
    </w:p>
    <w:p w14:paraId="330CB7FF">
      <w:pPr>
        <w:spacing w:before="176" w:line="287" w:lineRule="auto"/>
        <w:ind w:left="569" w:right="1" w:hanging="554"/>
        <w:rPr>
          <w:rFonts w:ascii="宋体" w:hAnsi="宋体" w:eastAsia="宋体" w:cs="宋体"/>
          <w:sz w:val="24"/>
          <w:szCs w:val="24"/>
        </w:rPr>
      </w:pPr>
      <w:r>
        <w:rPr>
          <w:rFonts w:ascii="宋体" w:hAnsi="宋体" w:eastAsia="宋体" w:cs="宋体"/>
          <w:spacing w:val="-1"/>
          <w:sz w:val="24"/>
          <w:szCs w:val="24"/>
        </w:rPr>
        <w:t>1</w:t>
      </w:r>
      <w:r>
        <w:rPr>
          <w:rFonts w:hint="eastAsia" w:ascii="宋体" w:hAnsi="宋体" w:eastAsia="宋体" w:cs="宋体"/>
          <w:spacing w:val="-1"/>
          <w:sz w:val="24"/>
          <w:szCs w:val="24"/>
          <w:lang w:val="en-US" w:eastAsia="zh-CN"/>
        </w:rPr>
        <w:t>8</w:t>
      </w:r>
      <w:r>
        <w:rPr>
          <w:rFonts w:ascii="宋体" w:hAnsi="宋体" w:eastAsia="宋体" w:cs="宋体"/>
          <w:spacing w:val="-1"/>
          <w:sz w:val="24"/>
          <w:szCs w:val="24"/>
        </w:rPr>
        <w:t>.2</w:t>
      </w:r>
      <w:r>
        <w:rPr>
          <w:rFonts w:ascii="宋体" w:hAnsi="宋体" w:eastAsia="宋体" w:cs="宋体"/>
          <w:spacing w:val="-50"/>
          <w:sz w:val="24"/>
          <w:szCs w:val="24"/>
        </w:rPr>
        <w:t xml:space="preserve"> </w:t>
      </w:r>
      <w:r>
        <w:rPr>
          <w:rFonts w:ascii="宋体" w:hAnsi="宋体" w:eastAsia="宋体" w:cs="宋体"/>
          <w:spacing w:val="-1"/>
          <w:sz w:val="24"/>
          <w:szCs w:val="24"/>
        </w:rPr>
        <w:t>信封封口处有投标全权代表的签字或投标单位公章。</w:t>
      </w:r>
      <w:r>
        <w:rPr>
          <w:rFonts w:ascii="宋体" w:hAnsi="宋体" w:eastAsia="宋体" w:cs="宋体"/>
          <w:spacing w:val="-2"/>
          <w:sz w:val="24"/>
          <w:szCs w:val="24"/>
        </w:rPr>
        <w:t>封皮上注明招标项目名称、项目编</w:t>
      </w:r>
      <w:r>
        <w:rPr>
          <w:rFonts w:ascii="宋体" w:hAnsi="宋体" w:eastAsia="宋体" w:cs="宋体"/>
          <w:sz w:val="24"/>
          <w:szCs w:val="24"/>
        </w:rPr>
        <w:t xml:space="preserve"> </w:t>
      </w:r>
      <w:r>
        <w:rPr>
          <w:rFonts w:ascii="宋体" w:hAnsi="宋体" w:eastAsia="宋体" w:cs="宋体"/>
          <w:spacing w:val="-4"/>
          <w:sz w:val="24"/>
          <w:szCs w:val="24"/>
        </w:rPr>
        <w:t>号、投标人名称、电话、联系人。</w:t>
      </w:r>
    </w:p>
    <w:p w14:paraId="52598CFC">
      <w:pPr>
        <w:spacing w:before="172" w:line="287" w:lineRule="auto"/>
        <w:ind w:left="564" w:right="3" w:hanging="549"/>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8</w:t>
      </w:r>
      <w:r>
        <w:rPr>
          <w:rFonts w:ascii="宋体" w:hAnsi="宋体" w:eastAsia="宋体" w:cs="宋体"/>
          <w:spacing w:val="-2"/>
          <w:sz w:val="24"/>
          <w:szCs w:val="24"/>
        </w:rPr>
        <w:t>.3 如果投标人未按上述要求密封及</w:t>
      </w:r>
      <w:r>
        <w:rPr>
          <w:rFonts w:ascii="宋体" w:hAnsi="宋体" w:eastAsia="宋体" w:cs="宋体"/>
          <w:spacing w:val="-3"/>
          <w:sz w:val="24"/>
          <w:szCs w:val="24"/>
        </w:rPr>
        <w:t>加写标记，招标代理机构对投标文件的误投和提前启封</w:t>
      </w:r>
      <w:r>
        <w:rPr>
          <w:rFonts w:ascii="宋体" w:hAnsi="宋体" w:eastAsia="宋体" w:cs="宋体"/>
          <w:sz w:val="24"/>
          <w:szCs w:val="24"/>
        </w:rPr>
        <w:t xml:space="preserve"> </w:t>
      </w:r>
      <w:r>
        <w:rPr>
          <w:rFonts w:ascii="宋体" w:hAnsi="宋体" w:eastAsia="宋体" w:cs="宋体"/>
          <w:spacing w:val="-8"/>
          <w:sz w:val="24"/>
          <w:szCs w:val="24"/>
        </w:rPr>
        <w:t>概不负责。</w:t>
      </w:r>
    </w:p>
    <w:p w14:paraId="40A5196F">
      <w:pPr>
        <w:spacing w:before="175" w:line="220" w:lineRule="auto"/>
        <w:rPr>
          <w:rFonts w:ascii="宋体" w:hAnsi="宋体" w:eastAsia="宋体" w:cs="宋体"/>
          <w:sz w:val="24"/>
          <w:szCs w:val="24"/>
        </w:rPr>
      </w:pPr>
      <w:r>
        <w:rPr>
          <w:rFonts w:hint="eastAsia" w:ascii="宋体" w:hAnsi="宋体" w:eastAsia="宋体" w:cs="宋体"/>
          <w:b/>
          <w:bCs/>
          <w:spacing w:val="-6"/>
          <w:sz w:val="24"/>
          <w:szCs w:val="24"/>
          <w:lang w:val="en-US" w:eastAsia="zh-CN"/>
        </w:rPr>
        <w:t>19</w:t>
      </w:r>
      <w:r>
        <w:rPr>
          <w:rFonts w:ascii="宋体" w:hAnsi="宋体" w:eastAsia="宋体" w:cs="宋体"/>
          <w:b/>
          <w:bCs/>
          <w:spacing w:val="-6"/>
          <w:sz w:val="24"/>
          <w:szCs w:val="24"/>
        </w:rPr>
        <w:t>.</w:t>
      </w:r>
      <w:r>
        <w:rPr>
          <w:rFonts w:ascii="宋体" w:hAnsi="宋体" w:eastAsia="宋体" w:cs="宋体"/>
          <w:spacing w:val="22"/>
          <w:sz w:val="24"/>
          <w:szCs w:val="24"/>
        </w:rPr>
        <w:t xml:space="preserve"> </w:t>
      </w:r>
      <w:r>
        <w:rPr>
          <w:rFonts w:ascii="宋体" w:hAnsi="宋体" w:eastAsia="宋体" w:cs="宋体"/>
          <w:b/>
          <w:bCs/>
          <w:spacing w:val="-6"/>
          <w:sz w:val="24"/>
          <w:szCs w:val="24"/>
        </w:rPr>
        <w:t>投标截止期</w:t>
      </w:r>
    </w:p>
    <w:p w14:paraId="26154F9F">
      <w:pPr>
        <w:spacing w:before="157" w:line="299" w:lineRule="auto"/>
        <w:ind w:left="564" w:hanging="564"/>
        <w:rPr>
          <w:rFonts w:ascii="宋体" w:hAnsi="宋体" w:eastAsia="宋体" w:cs="宋体"/>
          <w:sz w:val="24"/>
          <w:szCs w:val="24"/>
        </w:rPr>
      </w:pPr>
      <w:r>
        <w:rPr>
          <w:rFonts w:hint="eastAsia" w:ascii="宋体" w:hAnsi="宋体" w:eastAsia="宋体" w:cs="宋体"/>
          <w:spacing w:val="-1"/>
          <w:sz w:val="24"/>
          <w:szCs w:val="24"/>
          <w:lang w:val="en-US" w:eastAsia="zh-CN"/>
        </w:rPr>
        <w:t>19</w:t>
      </w:r>
      <w:r>
        <w:rPr>
          <w:rFonts w:ascii="宋体" w:hAnsi="宋体" w:eastAsia="宋体" w:cs="宋体"/>
          <w:spacing w:val="-1"/>
          <w:sz w:val="24"/>
          <w:szCs w:val="24"/>
        </w:rPr>
        <w:t>.1</w:t>
      </w:r>
      <w:r>
        <w:rPr>
          <w:rFonts w:ascii="宋体" w:hAnsi="宋体" w:eastAsia="宋体" w:cs="宋体"/>
          <w:spacing w:val="-48"/>
          <w:sz w:val="24"/>
          <w:szCs w:val="24"/>
        </w:rPr>
        <w:t xml:space="preserve"> </w:t>
      </w:r>
      <w:r>
        <w:rPr>
          <w:rFonts w:ascii="宋体" w:hAnsi="宋体" w:eastAsia="宋体" w:cs="宋体"/>
          <w:spacing w:val="-1"/>
          <w:sz w:val="24"/>
          <w:szCs w:val="24"/>
        </w:rPr>
        <w:t>投标截止期要求详见“投标人须知前附表”。已下载招标文件的投标人，不参加项目投</w:t>
      </w:r>
      <w:r>
        <w:rPr>
          <w:rFonts w:ascii="宋体" w:hAnsi="宋体" w:eastAsia="宋体" w:cs="宋体"/>
          <w:sz w:val="24"/>
          <w:szCs w:val="24"/>
        </w:rPr>
        <w:t xml:space="preserve"> </w:t>
      </w:r>
      <w:r>
        <w:rPr>
          <w:rFonts w:ascii="宋体" w:hAnsi="宋体" w:eastAsia="宋体" w:cs="宋体"/>
          <w:spacing w:val="-2"/>
          <w:sz w:val="24"/>
          <w:szCs w:val="24"/>
        </w:rPr>
        <w:t>标活动的，在提交投标文件的截止时间三日前，应当书面通知代理机构；未书面通知代</w:t>
      </w:r>
      <w:r>
        <w:rPr>
          <w:rFonts w:ascii="宋体" w:hAnsi="宋体" w:eastAsia="宋体" w:cs="宋体"/>
          <w:spacing w:val="14"/>
          <w:sz w:val="24"/>
          <w:szCs w:val="24"/>
        </w:rPr>
        <w:t xml:space="preserve"> </w:t>
      </w:r>
      <w:r>
        <w:rPr>
          <w:rFonts w:ascii="宋体" w:hAnsi="宋体" w:eastAsia="宋体" w:cs="宋体"/>
          <w:spacing w:val="-2"/>
          <w:sz w:val="24"/>
          <w:szCs w:val="24"/>
        </w:rPr>
        <w:t>理机构放弃投标的，不得再参加该项目重新组织的招标活动。</w:t>
      </w:r>
    </w:p>
    <w:p w14:paraId="5E19700A">
      <w:pPr>
        <w:spacing w:before="154" w:line="300" w:lineRule="auto"/>
        <w:ind w:left="564" w:right="1" w:hanging="564"/>
        <w:rPr>
          <w:rFonts w:ascii="宋体" w:hAnsi="宋体" w:eastAsia="宋体" w:cs="宋体"/>
          <w:sz w:val="24"/>
          <w:szCs w:val="24"/>
        </w:rPr>
      </w:pPr>
      <w:r>
        <w:rPr>
          <w:rFonts w:hint="eastAsia" w:ascii="宋体" w:hAnsi="宋体" w:eastAsia="宋体" w:cs="宋体"/>
          <w:spacing w:val="-5"/>
          <w:sz w:val="24"/>
          <w:szCs w:val="24"/>
          <w:lang w:val="en-US" w:eastAsia="zh-CN"/>
        </w:rPr>
        <w:t>19</w:t>
      </w:r>
      <w:r>
        <w:rPr>
          <w:rFonts w:ascii="宋体" w:hAnsi="宋体" w:eastAsia="宋体" w:cs="宋体"/>
          <w:spacing w:val="-5"/>
          <w:sz w:val="24"/>
          <w:szCs w:val="24"/>
        </w:rPr>
        <w:t>.2 招标代理机构推迟投标截止时间时，应以书面形式通知所有投标人。在这种情况下， 招</w:t>
      </w:r>
      <w:r>
        <w:rPr>
          <w:rFonts w:ascii="宋体" w:hAnsi="宋体" w:eastAsia="宋体" w:cs="宋体"/>
          <w:spacing w:val="8"/>
          <w:sz w:val="24"/>
          <w:szCs w:val="24"/>
        </w:rPr>
        <w:t xml:space="preserve"> </w:t>
      </w:r>
      <w:r>
        <w:rPr>
          <w:rFonts w:ascii="宋体" w:hAnsi="宋体" w:eastAsia="宋体" w:cs="宋体"/>
          <w:spacing w:val="-2"/>
          <w:sz w:val="24"/>
          <w:szCs w:val="24"/>
        </w:rPr>
        <w:t>标代理机构、招标人和投标人受投标截止时间制约的所有权利和义务均应延长至新的截</w:t>
      </w:r>
      <w:r>
        <w:rPr>
          <w:rFonts w:ascii="宋体" w:hAnsi="宋体" w:eastAsia="宋体" w:cs="宋体"/>
          <w:spacing w:val="16"/>
          <w:sz w:val="24"/>
          <w:szCs w:val="24"/>
        </w:rPr>
        <w:t xml:space="preserve"> </w:t>
      </w:r>
      <w:r>
        <w:rPr>
          <w:rFonts w:ascii="宋体" w:hAnsi="宋体" w:eastAsia="宋体" w:cs="宋体"/>
          <w:spacing w:val="-9"/>
          <w:sz w:val="24"/>
          <w:szCs w:val="24"/>
        </w:rPr>
        <w:t>止时间。</w:t>
      </w:r>
    </w:p>
    <w:p w14:paraId="5511CFB5">
      <w:pPr>
        <w:spacing w:before="165" w:line="220" w:lineRule="auto"/>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0</w:t>
      </w:r>
      <w:r>
        <w:rPr>
          <w:rFonts w:ascii="宋体" w:hAnsi="宋体" w:eastAsia="宋体" w:cs="宋体"/>
          <w:b/>
          <w:bCs/>
          <w:spacing w:val="-3"/>
          <w:sz w:val="24"/>
          <w:szCs w:val="24"/>
        </w:rPr>
        <w:t>.</w:t>
      </w:r>
      <w:r>
        <w:rPr>
          <w:rFonts w:ascii="宋体" w:hAnsi="宋体" w:eastAsia="宋体" w:cs="宋体"/>
          <w:spacing w:val="-3"/>
          <w:sz w:val="24"/>
          <w:szCs w:val="24"/>
        </w:rPr>
        <w:t xml:space="preserve"> </w:t>
      </w:r>
      <w:r>
        <w:rPr>
          <w:rFonts w:ascii="宋体" w:hAnsi="宋体" w:eastAsia="宋体" w:cs="宋体"/>
          <w:b/>
          <w:bCs/>
          <w:spacing w:val="-3"/>
          <w:sz w:val="24"/>
          <w:szCs w:val="24"/>
        </w:rPr>
        <w:t>迟交的投标文件</w:t>
      </w:r>
    </w:p>
    <w:p w14:paraId="7EC0BDD0">
      <w:pPr>
        <w:spacing w:before="175" w:line="219" w:lineRule="auto"/>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0</w:t>
      </w:r>
      <w:r>
        <w:rPr>
          <w:rFonts w:ascii="宋体" w:hAnsi="宋体" w:eastAsia="宋体" w:cs="宋体"/>
          <w:spacing w:val="-2"/>
          <w:sz w:val="24"/>
          <w:szCs w:val="24"/>
        </w:rPr>
        <w:t>.1</w:t>
      </w:r>
      <w:r>
        <w:rPr>
          <w:rFonts w:ascii="宋体" w:hAnsi="宋体" w:eastAsia="宋体" w:cs="宋体"/>
          <w:spacing w:val="-52"/>
          <w:sz w:val="24"/>
          <w:szCs w:val="24"/>
        </w:rPr>
        <w:t xml:space="preserve"> </w:t>
      </w:r>
      <w:r>
        <w:rPr>
          <w:rFonts w:ascii="宋体" w:hAnsi="宋体" w:eastAsia="宋体" w:cs="宋体"/>
          <w:spacing w:val="-2"/>
          <w:sz w:val="24"/>
          <w:szCs w:val="24"/>
        </w:rPr>
        <w:t>在投标截止时间以后上传的投标文件将拒</w:t>
      </w:r>
      <w:r>
        <w:rPr>
          <w:rFonts w:ascii="宋体" w:hAnsi="宋体" w:eastAsia="宋体" w:cs="宋体"/>
          <w:spacing w:val="-3"/>
          <w:sz w:val="24"/>
          <w:szCs w:val="24"/>
        </w:rPr>
        <w:t>绝。</w:t>
      </w:r>
    </w:p>
    <w:p w14:paraId="3FFEAE43">
      <w:pPr>
        <w:spacing w:before="176" w:line="220" w:lineRule="auto"/>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1</w:t>
      </w:r>
      <w:r>
        <w:rPr>
          <w:rFonts w:ascii="宋体" w:hAnsi="宋体" w:eastAsia="宋体" w:cs="宋体"/>
          <w:b/>
          <w:bCs/>
          <w:spacing w:val="-3"/>
          <w:sz w:val="24"/>
          <w:szCs w:val="24"/>
        </w:rPr>
        <w:t>.</w:t>
      </w:r>
      <w:r>
        <w:rPr>
          <w:rFonts w:ascii="宋体" w:hAnsi="宋体" w:eastAsia="宋体" w:cs="宋体"/>
          <w:spacing w:val="-3"/>
          <w:sz w:val="24"/>
          <w:szCs w:val="24"/>
        </w:rPr>
        <w:t xml:space="preserve"> </w:t>
      </w:r>
      <w:r>
        <w:rPr>
          <w:rFonts w:ascii="宋体" w:hAnsi="宋体" w:eastAsia="宋体" w:cs="宋体"/>
          <w:b/>
          <w:bCs/>
          <w:spacing w:val="-3"/>
          <w:sz w:val="24"/>
          <w:szCs w:val="24"/>
        </w:rPr>
        <w:t>投标文件的修改和撤回</w:t>
      </w:r>
    </w:p>
    <w:p w14:paraId="5E89A7DC">
      <w:pPr>
        <w:spacing w:before="173" w:line="219" w:lineRule="auto"/>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1</w:t>
      </w:r>
      <w:r>
        <w:rPr>
          <w:rFonts w:ascii="宋体" w:hAnsi="宋体" w:eastAsia="宋体" w:cs="宋体"/>
          <w:spacing w:val="-2"/>
          <w:sz w:val="24"/>
          <w:szCs w:val="24"/>
        </w:rPr>
        <w:t>.1</w:t>
      </w:r>
      <w:r>
        <w:rPr>
          <w:rFonts w:ascii="宋体" w:hAnsi="宋体" w:eastAsia="宋体" w:cs="宋体"/>
          <w:spacing w:val="-41"/>
          <w:sz w:val="24"/>
          <w:szCs w:val="24"/>
        </w:rPr>
        <w:t xml:space="preserve"> </w:t>
      </w:r>
      <w:r>
        <w:rPr>
          <w:rFonts w:ascii="宋体" w:hAnsi="宋体" w:eastAsia="宋体" w:cs="宋体"/>
          <w:spacing w:val="-2"/>
          <w:sz w:val="24"/>
          <w:szCs w:val="24"/>
        </w:rPr>
        <w:t>在投标截止时间前，投标人可以书面形式提出修改或撤回其投标。</w:t>
      </w:r>
    </w:p>
    <w:p w14:paraId="060DE1C7">
      <w:pPr>
        <w:spacing w:before="176" w:line="287" w:lineRule="auto"/>
        <w:ind w:left="586" w:right="3" w:hanging="586"/>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1</w:t>
      </w:r>
      <w:r>
        <w:rPr>
          <w:rFonts w:ascii="宋体" w:hAnsi="宋体" w:eastAsia="宋体" w:cs="宋体"/>
          <w:spacing w:val="-2"/>
          <w:sz w:val="24"/>
          <w:szCs w:val="24"/>
        </w:rPr>
        <w:t>.2 投标人修改或撤回投标文件的书面材料，须密封送达招标代理机构，</w:t>
      </w:r>
      <w:r>
        <w:rPr>
          <w:rFonts w:ascii="宋体" w:hAnsi="宋体" w:eastAsia="宋体" w:cs="宋体"/>
          <w:spacing w:val="-3"/>
          <w:sz w:val="24"/>
          <w:szCs w:val="24"/>
        </w:rPr>
        <w:t>同时应在封皮上标</w:t>
      </w:r>
      <w:r>
        <w:rPr>
          <w:rFonts w:ascii="宋体" w:hAnsi="宋体" w:eastAsia="宋体" w:cs="宋体"/>
          <w:sz w:val="24"/>
          <w:szCs w:val="24"/>
        </w:rPr>
        <w:t xml:space="preserve"> </w:t>
      </w:r>
      <w:r>
        <w:rPr>
          <w:rFonts w:ascii="宋体" w:hAnsi="宋体" w:eastAsia="宋体" w:cs="宋体"/>
          <w:spacing w:val="-3"/>
          <w:sz w:val="24"/>
          <w:szCs w:val="24"/>
        </w:rPr>
        <w:t>明“投标文件修改”或“投标文件撤回通知”字样。</w:t>
      </w:r>
    </w:p>
    <w:p w14:paraId="757D1994">
      <w:pPr>
        <w:spacing w:before="173" w:line="287" w:lineRule="auto"/>
        <w:ind w:left="562" w:right="3" w:hanging="562"/>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1</w:t>
      </w:r>
      <w:r>
        <w:rPr>
          <w:rFonts w:ascii="宋体" w:hAnsi="宋体" w:eastAsia="宋体" w:cs="宋体"/>
          <w:spacing w:val="-2"/>
          <w:sz w:val="24"/>
          <w:szCs w:val="24"/>
        </w:rPr>
        <w:t>.3 从投标截止期至投标有效期期满这段时间内，投标人不得撤回其投</w:t>
      </w:r>
      <w:r>
        <w:rPr>
          <w:rFonts w:ascii="宋体" w:hAnsi="宋体" w:eastAsia="宋体" w:cs="宋体"/>
          <w:spacing w:val="-3"/>
          <w:sz w:val="24"/>
          <w:szCs w:val="24"/>
        </w:rPr>
        <w:t>标，否则投标保证金</w:t>
      </w:r>
      <w:r>
        <w:rPr>
          <w:rFonts w:ascii="宋体" w:hAnsi="宋体" w:eastAsia="宋体" w:cs="宋体"/>
          <w:sz w:val="24"/>
          <w:szCs w:val="24"/>
        </w:rPr>
        <w:t xml:space="preserve"> </w:t>
      </w:r>
      <w:r>
        <w:rPr>
          <w:rFonts w:ascii="宋体" w:hAnsi="宋体" w:eastAsia="宋体" w:cs="宋体"/>
          <w:spacing w:val="-6"/>
          <w:sz w:val="24"/>
          <w:szCs w:val="24"/>
        </w:rPr>
        <w:t>将不予退还。</w:t>
      </w:r>
    </w:p>
    <w:p w14:paraId="4A4CC2FE">
      <w:pPr>
        <w:spacing w:before="147" w:line="219" w:lineRule="auto"/>
        <w:jc w:val="center"/>
        <w:outlineLvl w:val="1"/>
        <w:rPr>
          <w:rFonts w:ascii="宋体" w:hAnsi="宋体" w:eastAsia="宋体" w:cs="宋体"/>
          <w:b/>
          <w:bCs/>
          <w:spacing w:val="-13"/>
          <w:sz w:val="24"/>
          <w:szCs w:val="24"/>
        </w:rPr>
      </w:pPr>
      <w:bookmarkStart w:id="14" w:name="bookmark15"/>
      <w:bookmarkEnd w:id="14"/>
      <w:bookmarkStart w:id="15" w:name="_Toc7069"/>
      <w:r>
        <w:rPr>
          <w:rFonts w:ascii="宋体" w:hAnsi="宋体" w:eastAsia="宋体" w:cs="宋体"/>
          <w:b/>
          <w:bCs/>
          <w:spacing w:val="-13"/>
          <w:sz w:val="24"/>
          <w:szCs w:val="24"/>
        </w:rPr>
        <w:t>六、 开标与评标</w:t>
      </w:r>
      <w:bookmarkEnd w:id="15"/>
    </w:p>
    <w:p w14:paraId="5057E5DB">
      <w:pPr>
        <w:spacing w:before="157" w:line="219" w:lineRule="auto"/>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2</w:t>
      </w:r>
      <w:r>
        <w:rPr>
          <w:rFonts w:ascii="宋体" w:hAnsi="宋体" w:eastAsia="宋体" w:cs="宋体"/>
          <w:b/>
          <w:bCs/>
          <w:spacing w:val="-3"/>
          <w:sz w:val="24"/>
          <w:szCs w:val="24"/>
        </w:rPr>
        <w:t>.组建评标委员会</w:t>
      </w:r>
    </w:p>
    <w:p w14:paraId="098FF494">
      <w:pPr>
        <w:spacing w:before="158" w:line="324" w:lineRule="auto"/>
        <w:ind w:left="596" w:right="1" w:hanging="596"/>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pacing w:val="-1"/>
          <w:sz w:val="24"/>
          <w:szCs w:val="24"/>
          <w:lang w:val="en-US" w:eastAsia="zh-CN"/>
        </w:rPr>
        <w:t>2</w:t>
      </w:r>
      <w:r>
        <w:rPr>
          <w:rFonts w:ascii="宋体" w:hAnsi="宋体" w:eastAsia="宋体" w:cs="宋体"/>
          <w:spacing w:val="-1"/>
          <w:sz w:val="24"/>
          <w:szCs w:val="24"/>
        </w:rPr>
        <w:t>.1</w:t>
      </w:r>
      <w:r>
        <w:rPr>
          <w:rFonts w:ascii="宋体" w:hAnsi="宋体" w:eastAsia="宋体" w:cs="宋体"/>
          <w:spacing w:val="-50"/>
          <w:sz w:val="24"/>
          <w:szCs w:val="24"/>
        </w:rPr>
        <w:t xml:space="preserve"> </w:t>
      </w:r>
      <w:r>
        <w:rPr>
          <w:rFonts w:ascii="宋体" w:hAnsi="宋体" w:eastAsia="宋体" w:cs="宋体"/>
          <w:spacing w:val="-1"/>
          <w:sz w:val="24"/>
          <w:szCs w:val="24"/>
        </w:rPr>
        <w:t>在相关的评标专家库中随机抽取评标专家，依法组建评标委员会。评标工作由评标委员</w:t>
      </w:r>
      <w:r>
        <w:rPr>
          <w:rFonts w:ascii="宋体" w:hAnsi="宋体" w:eastAsia="宋体" w:cs="宋体"/>
          <w:sz w:val="24"/>
          <w:szCs w:val="24"/>
        </w:rPr>
        <w:t xml:space="preserve"> </w:t>
      </w:r>
      <w:r>
        <w:rPr>
          <w:rFonts w:ascii="宋体" w:hAnsi="宋体" w:eastAsia="宋体" w:cs="宋体"/>
          <w:spacing w:val="-9"/>
          <w:sz w:val="24"/>
          <w:szCs w:val="24"/>
        </w:rPr>
        <w:t>会负责。</w:t>
      </w:r>
    </w:p>
    <w:p w14:paraId="0489D3CC">
      <w:pPr>
        <w:spacing w:before="36" w:line="220" w:lineRule="auto"/>
        <w:rPr>
          <w:rFonts w:ascii="宋体" w:hAnsi="宋体" w:eastAsia="宋体" w:cs="宋体"/>
          <w:sz w:val="24"/>
          <w:szCs w:val="24"/>
        </w:rPr>
      </w:pPr>
      <w:r>
        <w:rPr>
          <w:rFonts w:ascii="宋体" w:hAnsi="宋体" w:eastAsia="宋体" w:cs="宋体"/>
          <w:b/>
          <w:bCs/>
          <w:spacing w:val="-4"/>
          <w:sz w:val="24"/>
          <w:szCs w:val="24"/>
        </w:rPr>
        <w:t>2</w:t>
      </w:r>
      <w:r>
        <w:rPr>
          <w:rFonts w:hint="eastAsia" w:ascii="宋体" w:hAnsi="宋体" w:eastAsia="宋体" w:cs="宋体"/>
          <w:b/>
          <w:bCs/>
          <w:spacing w:val="-4"/>
          <w:sz w:val="24"/>
          <w:szCs w:val="24"/>
          <w:lang w:val="en-US" w:eastAsia="zh-CN"/>
        </w:rPr>
        <w:t>3</w:t>
      </w:r>
      <w:r>
        <w:rPr>
          <w:rFonts w:ascii="宋体" w:hAnsi="宋体" w:eastAsia="宋体" w:cs="宋体"/>
          <w:b/>
          <w:bCs/>
          <w:spacing w:val="-4"/>
          <w:sz w:val="24"/>
          <w:szCs w:val="24"/>
        </w:rPr>
        <w:t>.开标</w:t>
      </w:r>
    </w:p>
    <w:p w14:paraId="4066A7FE">
      <w:pPr>
        <w:spacing w:before="155" w:line="219" w:lineRule="auto"/>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3</w:t>
      </w:r>
      <w:r>
        <w:rPr>
          <w:rFonts w:ascii="宋体" w:hAnsi="宋体" w:eastAsia="宋体" w:cs="宋体"/>
          <w:spacing w:val="-2"/>
          <w:sz w:val="24"/>
          <w:szCs w:val="24"/>
        </w:rPr>
        <w:t>.1 招标代理机构在招标文件规定的时间和地点组织公开开标。</w:t>
      </w:r>
    </w:p>
    <w:p w14:paraId="433F23A6">
      <w:pPr>
        <w:spacing w:before="169" w:line="287" w:lineRule="auto"/>
        <w:ind w:left="566" w:right="1" w:hanging="566"/>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pacing w:val="-1"/>
          <w:sz w:val="24"/>
          <w:szCs w:val="24"/>
          <w:lang w:val="en-US" w:eastAsia="zh-CN"/>
        </w:rPr>
        <w:t>3</w:t>
      </w:r>
      <w:r>
        <w:rPr>
          <w:rFonts w:ascii="宋体" w:hAnsi="宋体" w:eastAsia="宋体" w:cs="宋体"/>
          <w:spacing w:val="-1"/>
          <w:sz w:val="24"/>
          <w:szCs w:val="24"/>
        </w:rPr>
        <w:t>.2</w:t>
      </w:r>
      <w:r>
        <w:rPr>
          <w:rFonts w:ascii="宋体" w:hAnsi="宋体" w:eastAsia="宋体" w:cs="宋体"/>
          <w:spacing w:val="-50"/>
          <w:sz w:val="24"/>
          <w:szCs w:val="24"/>
        </w:rPr>
        <w:t xml:space="preserve"> </w:t>
      </w:r>
      <w:r>
        <w:rPr>
          <w:rFonts w:ascii="宋体" w:hAnsi="宋体" w:eastAsia="宋体" w:cs="宋体"/>
          <w:spacing w:val="-1"/>
          <w:sz w:val="24"/>
          <w:szCs w:val="24"/>
        </w:rPr>
        <w:t>开标时，招标代理机构将宣读投标人名称、投标总价以及招标代理机构认为合适的其他</w:t>
      </w:r>
      <w:r>
        <w:rPr>
          <w:rFonts w:ascii="宋体" w:hAnsi="宋体" w:eastAsia="宋体" w:cs="宋体"/>
          <w:sz w:val="24"/>
          <w:szCs w:val="24"/>
        </w:rPr>
        <w:t xml:space="preserve"> </w:t>
      </w:r>
      <w:r>
        <w:rPr>
          <w:rFonts w:ascii="宋体" w:hAnsi="宋体" w:eastAsia="宋体" w:cs="宋体"/>
          <w:spacing w:val="-6"/>
          <w:sz w:val="24"/>
          <w:szCs w:val="24"/>
        </w:rPr>
        <w:t>内容。投标人不足</w:t>
      </w:r>
      <w:r>
        <w:rPr>
          <w:rFonts w:ascii="宋体" w:hAnsi="宋体" w:eastAsia="宋体" w:cs="宋体"/>
          <w:spacing w:val="-38"/>
          <w:sz w:val="24"/>
          <w:szCs w:val="24"/>
        </w:rPr>
        <w:t xml:space="preserve"> </w:t>
      </w:r>
      <w:r>
        <w:rPr>
          <w:rFonts w:ascii="宋体" w:hAnsi="宋体" w:eastAsia="宋体" w:cs="宋体"/>
          <w:spacing w:val="-6"/>
          <w:sz w:val="24"/>
          <w:szCs w:val="24"/>
        </w:rPr>
        <w:t>3</w:t>
      </w:r>
      <w:r>
        <w:rPr>
          <w:rFonts w:ascii="宋体" w:hAnsi="宋体" w:eastAsia="宋体" w:cs="宋体"/>
          <w:spacing w:val="-48"/>
          <w:sz w:val="24"/>
          <w:szCs w:val="24"/>
        </w:rPr>
        <w:t xml:space="preserve"> </w:t>
      </w:r>
      <w:r>
        <w:rPr>
          <w:rFonts w:ascii="宋体" w:hAnsi="宋体" w:eastAsia="宋体" w:cs="宋体"/>
          <w:spacing w:val="-6"/>
          <w:sz w:val="24"/>
          <w:szCs w:val="24"/>
        </w:rPr>
        <w:t>家的，不得开标。</w:t>
      </w:r>
    </w:p>
    <w:p w14:paraId="098A7575">
      <w:pPr>
        <w:spacing w:before="202" w:line="219" w:lineRule="auto"/>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pacing w:val="-1"/>
          <w:sz w:val="24"/>
          <w:szCs w:val="24"/>
          <w:lang w:val="en-US" w:eastAsia="zh-CN"/>
        </w:rPr>
        <w:t>3</w:t>
      </w:r>
      <w:r>
        <w:rPr>
          <w:rFonts w:ascii="宋体" w:hAnsi="宋体" w:eastAsia="宋体" w:cs="宋体"/>
          <w:spacing w:val="-1"/>
          <w:sz w:val="24"/>
          <w:szCs w:val="24"/>
        </w:rPr>
        <w:t>.3</w:t>
      </w:r>
      <w:r>
        <w:rPr>
          <w:rFonts w:ascii="宋体" w:hAnsi="宋体" w:eastAsia="宋体" w:cs="宋体"/>
          <w:spacing w:val="-50"/>
          <w:sz w:val="24"/>
          <w:szCs w:val="24"/>
        </w:rPr>
        <w:t xml:space="preserve"> </w:t>
      </w:r>
      <w:r>
        <w:rPr>
          <w:rFonts w:ascii="宋体" w:hAnsi="宋体" w:eastAsia="宋体" w:cs="宋体"/>
          <w:spacing w:val="-1"/>
          <w:sz w:val="24"/>
          <w:szCs w:val="24"/>
        </w:rPr>
        <w:t>招标代理机构将做开标记录。在开标时没有宣读</w:t>
      </w:r>
      <w:r>
        <w:rPr>
          <w:rFonts w:ascii="宋体" w:hAnsi="宋体" w:eastAsia="宋体" w:cs="宋体"/>
          <w:spacing w:val="-2"/>
          <w:sz w:val="24"/>
          <w:szCs w:val="24"/>
        </w:rPr>
        <w:t>的投标文件，在评标时将不予考虑。</w:t>
      </w:r>
    </w:p>
    <w:p w14:paraId="6575D214">
      <w:pPr>
        <w:spacing w:before="176" w:line="220" w:lineRule="auto"/>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4</w:t>
      </w:r>
      <w:r>
        <w:rPr>
          <w:rFonts w:ascii="宋体" w:hAnsi="宋体" w:eastAsia="宋体" w:cs="宋体"/>
          <w:b/>
          <w:bCs/>
          <w:spacing w:val="-3"/>
          <w:sz w:val="24"/>
          <w:szCs w:val="24"/>
        </w:rPr>
        <w:t>.投标文件的初审</w:t>
      </w:r>
    </w:p>
    <w:p w14:paraId="36A59D30">
      <w:pPr>
        <w:spacing w:before="172" w:line="220" w:lineRule="auto"/>
        <w:rPr>
          <w:rFonts w:ascii="宋体" w:hAnsi="宋体" w:eastAsia="宋体" w:cs="宋体"/>
          <w:sz w:val="24"/>
          <w:szCs w:val="24"/>
        </w:rPr>
      </w:pPr>
      <w:r>
        <w:rPr>
          <w:rFonts w:ascii="宋体" w:hAnsi="宋体" w:eastAsia="宋体" w:cs="宋体"/>
          <w:spacing w:val="-6"/>
          <w:sz w:val="24"/>
          <w:szCs w:val="24"/>
        </w:rPr>
        <w:t>2</w:t>
      </w:r>
      <w:r>
        <w:rPr>
          <w:rFonts w:hint="eastAsia" w:ascii="宋体" w:hAnsi="宋体" w:eastAsia="宋体" w:cs="宋体"/>
          <w:spacing w:val="-6"/>
          <w:sz w:val="24"/>
          <w:szCs w:val="24"/>
          <w:lang w:val="en-US" w:eastAsia="zh-CN"/>
        </w:rPr>
        <w:t>4</w:t>
      </w:r>
      <w:r>
        <w:rPr>
          <w:rFonts w:ascii="宋体" w:hAnsi="宋体" w:eastAsia="宋体" w:cs="宋体"/>
          <w:spacing w:val="-6"/>
          <w:sz w:val="24"/>
          <w:szCs w:val="24"/>
        </w:rPr>
        <w:t>.1</w:t>
      </w:r>
      <w:r>
        <w:rPr>
          <w:rFonts w:ascii="宋体" w:hAnsi="宋体" w:eastAsia="宋体" w:cs="宋体"/>
          <w:spacing w:val="-38"/>
          <w:sz w:val="24"/>
          <w:szCs w:val="24"/>
        </w:rPr>
        <w:t xml:space="preserve"> </w:t>
      </w:r>
      <w:r>
        <w:rPr>
          <w:rFonts w:ascii="宋体" w:hAnsi="宋体" w:eastAsia="宋体" w:cs="宋体"/>
          <w:spacing w:val="-6"/>
          <w:sz w:val="24"/>
          <w:szCs w:val="24"/>
        </w:rPr>
        <w:t>投标文件的初审分为：</w:t>
      </w:r>
    </w:p>
    <w:p w14:paraId="32E0A185">
      <w:pPr>
        <w:spacing w:before="175" w:line="287" w:lineRule="auto"/>
        <w:ind w:left="565" w:right="72" w:hanging="562"/>
        <w:rPr>
          <w:rFonts w:ascii="宋体" w:hAnsi="宋体" w:eastAsia="宋体" w:cs="宋体"/>
          <w:sz w:val="24"/>
          <w:szCs w:val="24"/>
        </w:rPr>
      </w:pPr>
      <w:r>
        <w:rPr>
          <w:rFonts w:ascii="宋体" w:hAnsi="宋体" w:eastAsia="宋体" w:cs="宋体"/>
          <w:spacing w:val="-3"/>
          <w:sz w:val="24"/>
          <w:szCs w:val="24"/>
        </w:rPr>
        <w:t>（1）资格性检查。依据法律法规和招标文件的规定，对投标文件中的资格证明、投标保证金</w:t>
      </w:r>
      <w:r>
        <w:rPr>
          <w:rFonts w:ascii="宋体" w:hAnsi="宋体" w:eastAsia="宋体" w:cs="宋体"/>
          <w:spacing w:val="17"/>
          <w:sz w:val="24"/>
          <w:szCs w:val="24"/>
        </w:rPr>
        <w:t xml:space="preserve"> </w:t>
      </w:r>
      <w:r>
        <w:rPr>
          <w:rFonts w:ascii="宋体" w:hAnsi="宋体" w:eastAsia="宋体" w:cs="宋体"/>
          <w:spacing w:val="-3"/>
          <w:sz w:val="24"/>
          <w:szCs w:val="24"/>
        </w:rPr>
        <w:t>等进行审查，以确定投标人是否具备投标资格。</w:t>
      </w:r>
    </w:p>
    <w:p w14:paraId="1C04FDD7">
      <w:pPr>
        <w:spacing w:before="172" w:line="287" w:lineRule="auto"/>
        <w:ind w:left="562" w:right="72" w:hanging="559"/>
        <w:rPr>
          <w:rFonts w:ascii="宋体" w:hAnsi="宋体" w:eastAsia="宋体" w:cs="宋体"/>
          <w:sz w:val="24"/>
          <w:szCs w:val="24"/>
        </w:rPr>
      </w:pPr>
      <w:r>
        <w:rPr>
          <w:rFonts w:ascii="宋体" w:hAnsi="宋体" w:eastAsia="宋体" w:cs="宋体"/>
          <w:spacing w:val="-3"/>
          <w:sz w:val="24"/>
          <w:szCs w:val="24"/>
        </w:rPr>
        <w:t>（2）符合性检查。依据招标文件的规定，从投标文件的有效性、完整性和对招标文件的响应</w:t>
      </w:r>
      <w:r>
        <w:rPr>
          <w:rFonts w:ascii="宋体" w:hAnsi="宋体" w:eastAsia="宋体" w:cs="宋体"/>
          <w:spacing w:val="17"/>
          <w:sz w:val="24"/>
          <w:szCs w:val="24"/>
        </w:rPr>
        <w:t xml:space="preserve"> </w:t>
      </w:r>
      <w:r>
        <w:rPr>
          <w:rFonts w:ascii="宋体" w:hAnsi="宋体" w:eastAsia="宋体" w:cs="宋体"/>
          <w:spacing w:val="-2"/>
          <w:sz w:val="24"/>
          <w:szCs w:val="24"/>
        </w:rPr>
        <w:t>程度，以确定是否对招标文件的实质性要求作出响应。</w:t>
      </w:r>
    </w:p>
    <w:p w14:paraId="53F91CE1">
      <w:pPr>
        <w:spacing w:before="175" w:line="286" w:lineRule="auto"/>
        <w:ind w:left="570" w:hanging="570"/>
        <w:rPr>
          <w:rFonts w:ascii="宋体" w:hAnsi="宋体" w:eastAsia="宋体" w:cs="宋体"/>
          <w:sz w:val="24"/>
          <w:szCs w:val="24"/>
        </w:rPr>
      </w:pPr>
      <w:r>
        <w:rPr>
          <w:rFonts w:ascii="宋体" w:hAnsi="宋体" w:eastAsia="宋体" w:cs="宋体"/>
          <w:spacing w:val="-6"/>
          <w:sz w:val="24"/>
          <w:szCs w:val="24"/>
        </w:rPr>
        <w:t>2</w:t>
      </w:r>
      <w:r>
        <w:rPr>
          <w:rFonts w:hint="eastAsia" w:ascii="宋体" w:hAnsi="宋体" w:eastAsia="宋体" w:cs="宋体"/>
          <w:spacing w:val="-6"/>
          <w:sz w:val="24"/>
          <w:szCs w:val="24"/>
          <w:lang w:val="en-US" w:eastAsia="zh-CN"/>
        </w:rPr>
        <w:t>4</w:t>
      </w:r>
      <w:r>
        <w:rPr>
          <w:rFonts w:ascii="宋体" w:hAnsi="宋体" w:eastAsia="宋体" w:cs="宋体"/>
          <w:spacing w:val="-6"/>
          <w:sz w:val="24"/>
          <w:szCs w:val="24"/>
        </w:rPr>
        <w:t>.2 初审中，投标文件报价出现前后不一致的，除招标文件另有规定外，按照下</w:t>
      </w:r>
      <w:r>
        <w:rPr>
          <w:rFonts w:ascii="宋体" w:hAnsi="宋体" w:eastAsia="宋体" w:cs="宋体"/>
          <w:spacing w:val="-7"/>
          <w:sz w:val="24"/>
          <w:szCs w:val="24"/>
        </w:rPr>
        <w:t>列规定修正：</w:t>
      </w:r>
      <w:r>
        <w:rPr>
          <w:rFonts w:ascii="宋体" w:hAnsi="宋体" w:eastAsia="宋体" w:cs="宋体"/>
          <w:sz w:val="24"/>
          <w:szCs w:val="24"/>
        </w:rPr>
        <w:t xml:space="preserve"> </w:t>
      </w:r>
      <w:r>
        <w:rPr>
          <w:rFonts w:ascii="宋体" w:hAnsi="宋体" w:eastAsia="宋体" w:cs="宋体"/>
          <w:spacing w:val="-4"/>
          <w:sz w:val="24"/>
          <w:szCs w:val="24"/>
        </w:rPr>
        <w:t>（本项目不适用）</w:t>
      </w:r>
    </w:p>
    <w:p w14:paraId="69327325">
      <w:pPr>
        <w:spacing w:before="145" w:line="271" w:lineRule="auto"/>
        <w:ind w:left="483" w:right="62" w:hanging="480"/>
        <w:rPr>
          <w:rFonts w:ascii="宋体" w:hAnsi="宋体" w:eastAsia="宋体" w:cs="宋体"/>
          <w:sz w:val="24"/>
          <w:szCs w:val="24"/>
        </w:rPr>
      </w:pPr>
      <w:r>
        <w:rPr>
          <w:rFonts w:ascii="宋体" w:hAnsi="宋体" w:eastAsia="宋体" w:cs="宋体"/>
          <w:spacing w:val="-2"/>
          <w:sz w:val="24"/>
          <w:szCs w:val="24"/>
        </w:rPr>
        <w:t>（1）投标文件中开标一览表（报价表）内容与投标文件中相</w:t>
      </w:r>
      <w:r>
        <w:rPr>
          <w:rFonts w:ascii="宋体" w:hAnsi="宋体" w:eastAsia="宋体" w:cs="宋体"/>
          <w:spacing w:val="-3"/>
          <w:sz w:val="24"/>
          <w:szCs w:val="24"/>
        </w:rPr>
        <w:t>应内容不一致的，以开标一览表</w:t>
      </w:r>
      <w:r>
        <w:rPr>
          <w:rFonts w:ascii="宋体" w:hAnsi="宋体" w:eastAsia="宋体" w:cs="宋体"/>
          <w:sz w:val="24"/>
          <w:szCs w:val="24"/>
        </w:rPr>
        <w:t xml:space="preserve"> </w:t>
      </w:r>
      <w:r>
        <w:rPr>
          <w:rFonts w:ascii="宋体" w:hAnsi="宋体" w:eastAsia="宋体" w:cs="宋体"/>
          <w:spacing w:val="-8"/>
          <w:sz w:val="24"/>
          <w:szCs w:val="24"/>
        </w:rPr>
        <w:t>（报价表）为准；</w:t>
      </w:r>
    </w:p>
    <w:p w14:paraId="1703BCDC">
      <w:pPr>
        <w:spacing w:before="136" w:line="220" w:lineRule="auto"/>
        <w:ind w:left="3"/>
        <w:rPr>
          <w:rFonts w:ascii="宋体" w:hAnsi="宋体" w:eastAsia="宋体" w:cs="宋体"/>
          <w:sz w:val="24"/>
          <w:szCs w:val="24"/>
        </w:rPr>
      </w:pPr>
      <w:r>
        <w:rPr>
          <w:rFonts w:ascii="宋体" w:hAnsi="宋体" w:eastAsia="宋体" w:cs="宋体"/>
          <w:spacing w:val="-3"/>
          <w:sz w:val="24"/>
          <w:szCs w:val="24"/>
        </w:rPr>
        <w:t>（2）大写金额和小写金额不一致的，以大写金额为准；</w:t>
      </w:r>
    </w:p>
    <w:p w14:paraId="4858B3D9">
      <w:pPr>
        <w:spacing w:before="134" w:line="218" w:lineRule="auto"/>
        <w:ind w:left="3"/>
        <w:rPr>
          <w:rFonts w:ascii="宋体" w:hAnsi="宋体" w:eastAsia="宋体" w:cs="宋体"/>
          <w:sz w:val="24"/>
          <w:szCs w:val="24"/>
        </w:rPr>
      </w:pPr>
      <w:r>
        <w:rPr>
          <w:rFonts w:ascii="宋体" w:hAnsi="宋体" w:eastAsia="宋体" w:cs="宋体"/>
          <w:spacing w:val="-2"/>
          <w:sz w:val="24"/>
          <w:szCs w:val="24"/>
        </w:rPr>
        <w:t>（3）单价金额小数点或者百分比有明显错位的，以开标一览表的总价为准，并修改单价；</w:t>
      </w:r>
    </w:p>
    <w:p w14:paraId="4BFE31EE">
      <w:pPr>
        <w:spacing w:before="137" w:line="218" w:lineRule="auto"/>
        <w:ind w:left="3"/>
        <w:rPr>
          <w:rFonts w:ascii="宋体" w:hAnsi="宋体" w:eastAsia="宋体" w:cs="宋体"/>
          <w:sz w:val="24"/>
          <w:szCs w:val="24"/>
        </w:rPr>
      </w:pPr>
      <w:r>
        <w:rPr>
          <w:rFonts w:ascii="宋体" w:hAnsi="宋体" w:eastAsia="宋体" w:cs="宋体"/>
          <w:spacing w:val="-2"/>
          <w:sz w:val="24"/>
          <w:szCs w:val="24"/>
        </w:rPr>
        <w:t>（4）总价金额与按单价汇总金额不一致的，以单价金额计算结果为准。</w:t>
      </w:r>
    </w:p>
    <w:p w14:paraId="1280A101">
      <w:pPr>
        <w:spacing w:before="136" w:line="318" w:lineRule="auto"/>
        <w:ind w:left="728" w:right="87" w:firstLine="504"/>
        <w:jc w:val="both"/>
        <w:rPr>
          <w:rFonts w:ascii="宋体" w:hAnsi="宋体" w:eastAsia="宋体" w:cs="宋体"/>
          <w:sz w:val="24"/>
          <w:szCs w:val="24"/>
        </w:rPr>
      </w:pPr>
      <w:r>
        <w:rPr>
          <w:rFonts w:ascii="宋体" w:hAnsi="宋体" w:eastAsia="宋体" w:cs="宋体"/>
          <w:spacing w:val="-1"/>
          <w:sz w:val="24"/>
          <w:szCs w:val="24"/>
        </w:rPr>
        <w:t>同时出现两种以上不一致的，按照前款规定的顺序修正。修正后的报价按照投标</w:t>
      </w:r>
      <w:r>
        <w:rPr>
          <w:rFonts w:ascii="宋体" w:hAnsi="宋体" w:eastAsia="宋体" w:cs="宋体"/>
          <w:spacing w:val="1"/>
          <w:sz w:val="24"/>
          <w:szCs w:val="24"/>
        </w:rPr>
        <w:t xml:space="preserve"> </w:t>
      </w:r>
      <w:r>
        <w:rPr>
          <w:rFonts w:ascii="宋体" w:hAnsi="宋体" w:eastAsia="宋体" w:cs="宋体"/>
          <w:sz w:val="24"/>
          <w:szCs w:val="24"/>
        </w:rPr>
        <w:t>人的澄清、说明或者补正应当采用书面形式，并加盖公章，或</w:t>
      </w:r>
      <w:r>
        <w:rPr>
          <w:rFonts w:ascii="宋体" w:hAnsi="宋体" w:eastAsia="宋体" w:cs="宋体"/>
          <w:spacing w:val="-1"/>
          <w:sz w:val="24"/>
          <w:szCs w:val="24"/>
        </w:rPr>
        <w:t>者由法定代表人或其授</w:t>
      </w:r>
      <w:r>
        <w:rPr>
          <w:rFonts w:ascii="宋体" w:hAnsi="宋体" w:eastAsia="宋体" w:cs="宋体"/>
          <w:sz w:val="24"/>
          <w:szCs w:val="24"/>
        </w:rPr>
        <w:t xml:space="preserve"> 权的代表签字。投标人的澄清、说明或者补正不得超出投标文件</w:t>
      </w:r>
      <w:r>
        <w:rPr>
          <w:rFonts w:ascii="宋体" w:hAnsi="宋体" w:eastAsia="宋体" w:cs="宋体"/>
          <w:spacing w:val="-1"/>
          <w:sz w:val="24"/>
          <w:szCs w:val="24"/>
        </w:rPr>
        <w:t>的范围或者改变投标</w:t>
      </w:r>
      <w:r>
        <w:rPr>
          <w:rFonts w:ascii="宋体" w:hAnsi="宋体" w:eastAsia="宋体" w:cs="宋体"/>
          <w:sz w:val="24"/>
          <w:szCs w:val="24"/>
        </w:rPr>
        <w:t xml:space="preserve"> 文件的实质性内容的规定，经投标人确认后产生约束</w:t>
      </w:r>
      <w:r>
        <w:rPr>
          <w:rFonts w:ascii="宋体" w:hAnsi="宋体" w:eastAsia="宋体" w:cs="宋体"/>
          <w:spacing w:val="-1"/>
          <w:sz w:val="24"/>
          <w:szCs w:val="24"/>
        </w:rPr>
        <w:t>力，投标人不确认的，其</w:t>
      </w:r>
      <w:r>
        <w:rPr>
          <w:rFonts w:ascii="宋体" w:hAnsi="宋体" w:eastAsia="宋体" w:cs="宋体"/>
          <w:b/>
          <w:bCs/>
          <w:spacing w:val="-1"/>
          <w:sz w:val="24"/>
          <w:szCs w:val="24"/>
        </w:rPr>
        <w:t>投标无</w:t>
      </w:r>
      <w:r>
        <w:rPr>
          <w:rFonts w:ascii="宋体" w:hAnsi="宋体" w:eastAsia="宋体" w:cs="宋体"/>
          <w:sz w:val="24"/>
          <w:szCs w:val="24"/>
        </w:rPr>
        <w:t xml:space="preserve"> </w:t>
      </w:r>
      <w:r>
        <w:rPr>
          <w:rFonts w:ascii="宋体" w:hAnsi="宋体" w:eastAsia="宋体" w:cs="宋体"/>
          <w:b/>
          <w:bCs/>
          <w:spacing w:val="-6"/>
          <w:sz w:val="24"/>
          <w:szCs w:val="24"/>
        </w:rPr>
        <w:t>效</w:t>
      </w:r>
      <w:r>
        <w:rPr>
          <w:rFonts w:ascii="宋体" w:hAnsi="宋体" w:eastAsia="宋体" w:cs="宋体"/>
          <w:spacing w:val="-6"/>
          <w:sz w:val="24"/>
          <w:szCs w:val="24"/>
        </w:rPr>
        <w:t>。</w:t>
      </w:r>
    </w:p>
    <w:p w14:paraId="433430D8">
      <w:pPr>
        <w:spacing w:before="65" w:line="341" w:lineRule="auto"/>
        <w:ind w:left="567" w:right="64" w:hanging="567"/>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4</w:t>
      </w:r>
      <w:r>
        <w:rPr>
          <w:rFonts w:ascii="宋体" w:hAnsi="宋体" w:eastAsia="宋体" w:cs="宋体"/>
          <w:spacing w:val="-2"/>
          <w:sz w:val="24"/>
          <w:szCs w:val="24"/>
        </w:rPr>
        <w:t>.3 评标委员会可以允许投标文件中存在不构成实质性偏差的不正规、</w:t>
      </w:r>
      <w:r>
        <w:rPr>
          <w:rFonts w:ascii="宋体" w:hAnsi="宋体" w:eastAsia="宋体" w:cs="宋体"/>
          <w:spacing w:val="-3"/>
          <w:sz w:val="24"/>
          <w:szCs w:val="24"/>
        </w:rPr>
        <w:t>不一致或不规范，但</w:t>
      </w:r>
      <w:r>
        <w:rPr>
          <w:rFonts w:ascii="宋体" w:hAnsi="宋体" w:eastAsia="宋体" w:cs="宋体"/>
          <w:sz w:val="24"/>
          <w:szCs w:val="24"/>
        </w:rPr>
        <w:t xml:space="preserve"> </w:t>
      </w:r>
      <w:r>
        <w:rPr>
          <w:rFonts w:ascii="宋体" w:hAnsi="宋体" w:eastAsia="宋体" w:cs="宋体"/>
          <w:spacing w:val="-3"/>
          <w:sz w:val="24"/>
          <w:szCs w:val="24"/>
        </w:rPr>
        <w:t>不能损害或影响任何投标人的相对排序。</w:t>
      </w:r>
    </w:p>
    <w:p w14:paraId="13DF2AF0">
      <w:pPr>
        <w:spacing w:before="32" w:line="220" w:lineRule="auto"/>
        <w:rPr>
          <w:rFonts w:ascii="宋体" w:hAnsi="宋体" w:eastAsia="宋体" w:cs="宋体"/>
          <w:sz w:val="24"/>
          <w:szCs w:val="24"/>
        </w:rPr>
      </w:pPr>
      <w:r>
        <w:rPr>
          <w:rFonts w:ascii="宋体" w:hAnsi="宋体" w:eastAsia="宋体" w:cs="宋体"/>
          <w:b/>
          <w:bCs/>
          <w:spacing w:val="1"/>
          <w:sz w:val="24"/>
          <w:szCs w:val="24"/>
        </w:rPr>
        <w:t>2</w:t>
      </w:r>
      <w:r>
        <w:rPr>
          <w:rFonts w:hint="eastAsia" w:ascii="宋体" w:hAnsi="宋体" w:eastAsia="宋体" w:cs="宋体"/>
          <w:b/>
          <w:bCs/>
          <w:spacing w:val="1"/>
          <w:sz w:val="24"/>
          <w:szCs w:val="24"/>
          <w:lang w:val="en-US" w:eastAsia="zh-CN"/>
        </w:rPr>
        <w:t>4</w:t>
      </w:r>
      <w:r>
        <w:rPr>
          <w:rFonts w:ascii="宋体" w:hAnsi="宋体" w:eastAsia="宋体" w:cs="宋体"/>
          <w:b/>
          <w:bCs/>
          <w:spacing w:val="1"/>
          <w:sz w:val="24"/>
          <w:szCs w:val="24"/>
        </w:rPr>
        <w:t>.4</w:t>
      </w:r>
      <w:r>
        <w:rPr>
          <w:rFonts w:ascii="宋体" w:hAnsi="宋体" w:eastAsia="宋体" w:cs="宋体"/>
          <w:spacing w:val="1"/>
          <w:sz w:val="24"/>
          <w:szCs w:val="24"/>
        </w:rPr>
        <w:t xml:space="preserve"> </w:t>
      </w:r>
      <w:r>
        <w:rPr>
          <w:rFonts w:ascii="宋体" w:hAnsi="宋体" w:eastAsia="宋体" w:cs="宋体"/>
          <w:b/>
          <w:bCs/>
          <w:spacing w:val="1"/>
          <w:sz w:val="24"/>
          <w:szCs w:val="24"/>
        </w:rPr>
        <w:t>实质上没有响应招标文件要求的投标将视为无效投标。投标人不得通过</w:t>
      </w:r>
      <w:r>
        <w:rPr>
          <w:rFonts w:ascii="宋体" w:hAnsi="宋体" w:eastAsia="宋体" w:cs="宋体"/>
          <w:b/>
          <w:bCs/>
          <w:sz w:val="24"/>
          <w:szCs w:val="24"/>
        </w:rPr>
        <w:t>修正或撤消不</w:t>
      </w:r>
    </w:p>
    <w:p w14:paraId="329C131C">
      <w:pPr>
        <w:spacing w:before="176" w:line="341" w:lineRule="auto"/>
        <w:ind w:left="564" w:right="65"/>
        <w:rPr>
          <w:rFonts w:ascii="宋体" w:hAnsi="宋体" w:eastAsia="宋体" w:cs="宋体"/>
          <w:sz w:val="24"/>
          <w:szCs w:val="24"/>
        </w:rPr>
      </w:pPr>
      <w:r>
        <w:rPr>
          <w:rFonts w:ascii="宋体" w:hAnsi="宋体" w:eastAsia="宋体" w:cs="宋体"/>
          <w:b/>
          <w:bCs/>
          <w:spacing w:val="-4"/>
          <w:sz w:val="24"/>
          <w:szCs w:val="24"/>
        </w:rPr>
        <w:t>合要求的偏离或保留从而使投标成为实质上响应的投标。如发生下列情况之</w:t>
      </w:r>
      <w:r>
        <w:rPr>
          <w:rFonts w:ascii="宋体" w:hAnsi="宋体" w:eastAsia="宋体" w:cs="宋体"/>
          <w:b/>
          <w:bCs/>
          <w:spacing w:val="-5"/>
          <w:sz w:val="24"/>
          <w:szCs w:val="24"/>
        </w:rPr>
        <w:t>一的，其投</w:t>
      </w:r>
      <w:r>
        <w:rPr>
          <w:rFonts w:ascii="宋体" w:hAnsi="宋体" w:eastAsia="宋体" w:cs="宋体"/>
          <w:sz w:val="24"/>
          <w:szCs w:val="24"/>
        </w:rPr>
        <w:t xml:space="preserve"> </w:t>
      </w:r>
      <w:r>
        <w:rPr>
          <w:rFonts w:ascii="宋体" w:hAnsi="宋体" w:eastAsia="宋体" w:cs="宋体"/>
          <w:b/>
          <w:bCs/>
          <w:spacing w:val="-6"/>
          <w:sz w:val="24"/>
          <w:szCs w:val="24"/>
        </w:rPr>
        <w:t>标将被视为无效投标：</w:t>
      </w:r>
    </w:p>
    <w:p w14:paraId="1B80A91E">
      <w:pPr>
        <w:spacing w:before="32" w:line="219" w:lineRule="auto"/>
        <w:ind w:left="639"/>
        <w:rPr>
          <w:rFonts w:ascii="宋体" w:hAnsi="宋体" w:eastAsia="宋体" w:cs="宋体"/>
          <w:sz w:val="24"/>
          <w:szCs w:val="24"/>
        </w:rPr>
      </w:pPr>
      <w:r>
        <w:rPr>
          <w:rFonts w:ascii="宋体" w:hAnsi="宋体" w:eastAsia="宋体" w:cs="宋体"/>
          <w:spacing w:val="-8"/>
          <w:sz w:val="24"/>
          <w:szCs w:val="24"/>
        </w:rPr>
        <w:t>1)未提交投标书的；</w:t>
      </w:r>
    </w:p>
    <w:p w14:paraId="2A4951AE">
      <w:pPr>
        <w:spacing w:before="176" w:line="220" w:lineRule="auto"/>
        <w:ind w:left="624"/>
        <w:rPr>
          <w:rFonts w:ascii="宋体" w:hAnsi="宋体" w:eastAsia="宋体" w:cs="宋体"/>
          <w:sz w:val="24"/>
          <w:szCs w:val="24"/>
        </w:rPr>
      </w:pPr>
      <w:r>
        <w:rPr>
          <w:rFonts w:ascii="宋体" w:hAnsi="宋体" w:eastAsia="宋体" w:cs="宋体"/>
          <w:spacing w:val="-5"/>
          <w:sz w:val="24"/>
          <w:szCs w:val="24"/>
        </w:rPr>
        <w:t>2)未提交开标一览表的；</w:t>
      </w:r>
    </w:p>
    <w:p w14:paraId="29BAE2B5">
      <w:pPr>
        <w:spacing w:before="176" w:line="287" w:lineRule="auto"/>
        <w:ind w:left="880" w:right="61" w:hanging="254"/>
        <w:rPr>
          <w:rFonts w:ascii="宋体" w:hAnsi="宋体" w:eastAsia="宋体" w:cs="宋体"/>
          <w:sz w:val="24"/>
          <w:szCs w:val="24"/>
        </w:rPr>
      </w:pPr>
      <w:r>
        <w:rPr>
          <w:rFonts w:ascii="宋体" w:hAnsi="宋体" w:eastAsia="宋体" w:cs="宋体"/>
          <w:spacing w:val="3"/>
          <w:sz w:val="24"/>
          <w:szCs w:val="24"/>
        </w:rPr>
        <w:t>3)投标人未按要求提交投标保证金或金额不足，投标保证金形式不符合招标文件要求</w:t>
      </w:r>
      <w:r>
        <w:rPr>
          <w:rFonts w:ascii="宋体" w:hAnsi="宋体" w:eastAsia="宋体" w:cs="宋体"/>
          <w:spacing w:val="8"/>
          <w:sz w:val="24"/>
          <w:szCs w:val="24"/>
        </w:rPr>
        <w:t xml:space="preserve"> </w:t>
      </w:r>
      <w:r>
        <w:rPr>
          <w:rFonts w:ascii="宋体" w:hAnsi="宋体" w:eastAsia="宋体" w:cs="宋体"/>
          <w:spacing w:val="-22"/>
          <w:sz w:val="24"/>
          <w:szCs w:val="24"/>
        </w:rPr>
        <w:t>的；</w:t>
      </w:r>
    </w:p>
    <w:p w14:paraId="7FDC53C2">
      <w:pPr>
        <w:spacing w:before="172" w:line="219" w:lineRule="auto"/>
        <w:ind w:left="626"/>
        <w:rPr>
          <w:rFonts w:ascii="宋体" w:hAnsi="宋体" w:eastAsia="宋体" w:cs="宋体"/>
          <w:sz w:val="24"/>
          <w:szCs w:val="24"/>
        </w:rPr>
      </w:pPr>
      <w:r>
        <w:rPr>
          <w:rFonts w:ascii="宋体" w:hAnsi="宋体" w:eastAsia="宋体" w:cs="宋体"/>
          <w:spacing w:val="-5"/>
          <w:sz w:val="24"/>
          <w:szCs w:val="24"/>
        </w:rPr>
        <w:t>5)第四章附件</w:t>
      </w:r>
      <w:r>
        <w:rPr>
          <w:rFonts w:ascii="宋体" w:hAnsi="宋体" w:eastAsia="宋体" w:cs="宋体"/>
          <w:spacing w:val="-32"/>
          <w:sz w:val="24"/>
          <w:szCs w:val="24"/>
        </w:rPr>
        <w:t xml:space="preserve"> </w:t>
      </w:r>
      <w:r>
        <w:rPr>
          <w:rFonts w:ascii="宋体" w:hAnsi="宋体" w:eastAsia="宋体" w:cs="宋体"/>
          <w:spacing w:val="-5"/>
          <w:sz w:val="24"/>
          <w:szCs w:val="24"/>
        </w:rPr>
        <w:t>7</w:t>
      </w:r>
      <w:r>
        <w:rPr>
          <w:rFonts w:ascii="宋体" w:hAnsi="宋体" w:eastAsia="宋体" w:cs="宋体"/>
          <w:spacing w:val="-50"/>
          <w:sz w:val="24"/>
          <w:szCs w:val="24"/>
        </w:rPr>
        <w:t xml:space="preserve"> </w:t>
      </w:r>
      <w:r>
        <w:rPr>
          <w:rFonts w:ascii="宋体" w:hAnsi="宋体" w:eastAsia="宋体" w:cs="宋体"/>
          <w:spacing w:val="-5"/>
          <w:sz w:val="24"/>
          <w:szCs w:val="24"/>
        </w:rPr>
        <w:t>要求的资格证明文件不全的；</w:t>
      </w:r>
    </w:p>
    <w:p w14:paraId="11AAC778">
      <w:pPr>
        <w:spacing w:before="176" w:line="286" w:lineRule="auto"/>
        <w:ind w:left="862" w:right="63" w:hanging="239"/>
        <w:rPr>
          <w:rFonts w:ascii="宋体" w:hAnsi="宋体" w:eastAsia="宋体" w:cs="宋体"/>
          <w:sz w:val="24"/>
          <w:szCs w:val="24"/>
        </w:rPr>
      </w:pPr>
      <w:r>
        <w:rPr>
          <w:rFonts w:ascii="宋体" w:hAnsi="宋体" w:eastAsia="宋体" w:cs="宋体"/>
          <w:sz w:val="24"/>
          <w:szCs w:val="24"/>
        </w:rPr>
        <w:t>6)未按招标文件要求加盖单位公章的，法人代表授权书无法定代表人签字（签章）/签</w:t>
      </w:r>
      <w:r>
        <w:rPr>
          <w:rFonts w:ascii="宋体" w:hAnsi="宋体" w:eastAsia="宋体" w:cs="宋体"/>
          <w:spacing w:val="3"/>
          <w:sz w:val="24"/>
          <w:szCs w:val="24"/>
        </w:rPr>
        <w:t xml:space="preserve"> </w:t>
      </w:r>
      <w:r>
        <w:rPr>
          <w:rFonts w:ascii="宋体" w:hAnsi="宋体" w:eastAsia="宋体" w:cs="宋体"/>
          <w:spacing w:val="-4"/>
          <w:sz w:val="24"/>
          <w:szCs w:val="24"/>
        </w:rPr>
        <w:t>字（签章）人无法定代表人有效委托的；</w:t>
      </w:r>
    </w:p>
    <w:p w14:paraId="781D62D5">
      <w:pPr>
        <w:spacing w:before="203" w:line="220" w:lineRule="auto"/>
        <w:ind w:left="631"/>
        <w:rPr>
          <w:rFonts w:ascii="宋体" w:hAnsi="宋体" w:eastAsia="宋体" w:cs="宋体"/>
          <w:sz w:val="24"/>
          <w:szCs w:val="24"/>
        </w:rPr>
      </w:pPr>
      <w:r>
        <w:rPr>
          <w:rFonts w:ascii="宋体" w:hAnsi="宋体" w:eastAsia="宋体" w:cs="宋体"/>
          <w:spacing w:val="-6"/>
          <w:sz w:val="24"/>
          <w:szCs w:val="24"/>
        </w:rPr>
        <w:t>7)投标有效期不足的；</w:t>
      </w:r>
    </w:p>
    <w:p w14:paraId="26F74E7D">
      <w:pPr>
        <w:spacing w:before="174" w:line="219" w:lineRule="auto"/>
        <w:ind w:left="626"/>
        <w:rPr>
          <w:rFonts w:ascii="宋体" w:hAnsi="宋体" w:eastAsia="宋体" w:cs="宋体"/>
          <w:sz w:val="24"/>
          <w:szCs w:val="24"/>
        </w:rPr>
      </w:pPr>
      <w:r>
        <w:rPr>
          <w:rFonts w:ascii="宋体" w:hAnsi="宋体" w:eastAsia="宋体" w:cs="宋体"/>
          <w:spacing w:val="-3"/>
          <w:sz w:val="24"/>
          <w:szCs w:val="24"/>
        </w:rPr>
        <w:t>8)投标文件中的响应与事实不符或虚假投标的；</w:t>
      </w:r>
    </w:p>
    <w:p w14:paraId="4FCCCA92">
      <w:pPr>
        <w:spacing w:before="173" w:line="220" w:lineRule="auto"/>
        <w:ind w:left="626"/>
        <w:rPr>
          <w:rFonts w:ascii="宋体" w:hAnsi="宋体" w:eastAsia="宋体" w:cs="宋体"/>
          <w:sz w:val="24"/>
          <w:szCs w:val="24"/>
        </w:rPr>
      </w:pPr>
      <w:r>
        <w:rPr>
          <w:rFonts w:ascii="宋体" w:hAnsi="宋体" w:eastAsia="宋体" w:cs="宋体"/>
          <w:spacing w:val="-3"/>
          <w:sz w:val="24"/>
          <w:szCs w:val="24"/>
        </w:rPr>
        <w:t>9）招标文件中规定的其他无效投标条款。</w:t>
      </w:r>
    </w:p>
    <w:p w14:paraId="72075845">
      <w:pPr>
        <w:spacing w:before="175" w:line="287" w:lineRule="auto"/>
        <w:ind w:left="478" w:right="2" w:hanging="475"/>
        <w:rPr>
          <w:rFonts w:ascii="宋体" w:hAnsi="宋体" w:eastAsia="宋体" w:cs="宋体"/>
          <w:sz w:val="24"/>
          <w:szCs w:val="24"/>
        </w:rPr>
      </w:pPr>
      <w:r>
        <w:rPr>
          <w:rFonts w:ascii="宋体" w:hAnsi="宋体" w:eastAsia="宋体" w:cs="宋体"/>
          <w:spacing w:val="-3"/>
          <w:sz w:val="24"/>
          <w:szCs w:val="24"/>
        </w:rPr>
        <w:t>2</w:t>
      </w:r>
      <w:r>
        <w:rPr>
          <w:rFonts w:hint="eastAsia" w:ascii="宋体" w:hAnsi="宋体" w:eastAsia="宋体" w:cs="宋体"/>
          <w:spacing w:val="-3"/>
          <w:sz w:val="24"/>
          <w:szCs w:val="24"/>
          <w:lang w:val="en-US" w:eastAsia="zh-CN"/>
        </w:rPr>
        <w:t>4</w:t>
      </w:r>
      <w:r>
        <w:rPr>
          <w:rFonts w:ascii="宋体" w:hAnsi="宋体" w:eastAsia="宋体" w:cs="宋体"/>
          <w:spacing w:val="-3"/>
          <w:sz w:val="24"/>
          <w:szCs w:val="24"/>
        </w:rPr>
        <w:t>.5评标委员会决定投标的响应性只根据投标本身</w:t>
      </w:r>
      <w:r>
        <w:rPr>
          <w:rFonts w:ascii="宋体" w:hAnsi="宋体" w:eastAsia="宋体" w:cs="宋体"/>
          <w:spacing w:val="-4"/>
          <w:sz w:val="24"/>
          <w:szCs w:val="24"/>
        </w:rPr>
        <w:t>的真实无误的内容，而不依据外部的证据，</w:t>
      </w:r>
      <w:r>
        <w:rPr>
          <w:rFonts w:ascii="宋体" w:hAnsi="宋体" w:eastAsia="宋体" w:cs="宋体"/>
          <w:sz w:val="24"/>
          <w:szCs w:val="24"/>
        </w:rPr>
        <w:t xml:space="preserve"> </w:t>
      </w:r>
      <w:r>
        <w:rPr>
          <w:rFonts w:ascii="宋体" w:hAnsi="宋体" w:eastAsia="宋体" w:cs="宋体"/>
          <w:spacing w:val="-3"/>
          <w:sz w:val="24"/>
          <w:szCs w:val="24"/>
        </w:rPr>
        <w:t>但投标有不真实不正确的内容时除外。</w:t>
      </w:r>
    </w:p>
    <w:p w14:paraId="77D6B0F1">
      <w:pPr>
        <w:spacing w:before="173" w:line="220" w:lineRule="auto"/>
        <w:ind w:left="3"/>
        <w:rPr>
          <w:rFonts w:ascii="宋体" w:hAnsi="宋体" w:eastAsia="宋体" w:cs="宋体"/>
          <w:sz w:val="24"/>
          <w:szCs w:val="24"/>
        </w:rPr>
      </w:pPr>
      <w:r>
        <w:rPr>
          <w:rFonts w:ascii="宋体" w:hAnsi="宋体" w:eastAsia="宋体" w:cs="宋体"/>
          <w:b/>
          <w:bCs/>
          <w:spacing w:val="-4"/>
          <w:sz w:val="24"/>
          <w:szCs w:val="24"/>
        </w:rPr>
        <w:t>2</w:t>
      </w:r>
      <w:r>
        <w:rPr>
          <w:rFonts w:hint="eastAsia" w:ascii="宋体" w:hAnsi="宋体" w:eastAsia="宋体" w:cs="宋体"/>
          <w:b/>
          <w:bCs/>
          <w:spacing w:val="-4"/>
          <w:sz w:val="24"/>
          <w:szCs w:val="24"/>
          <w:lang w:val="en-US" w:eastAsia="zh-CN"/>
        </w:rPr>
        <w:t>5</w:t>
      </w:r>
      <w:r>
        <w:rPr>
          <w:rFonts w:ascii="宋体" w:hAnsi="宋体" w:eastAsia="宋体" w:cs="宋体"/>
          <w:b/>
          <w:bCs/>
          <w:spacing w:val="-4"/>
          <w:sz w:val="24"/>
          <w:szCs w:val="24"/>
        </w:rPr>
        <w:t>.投标的澄清</w:t>
      </w:r>
    </w:p>
    <w:p w14:paraId="4A996EF8">
      <w:pPr>
        <w:spacing w:before="176" w:line="344" w:lineRule="auto"/>
        <w:ind w:left="482" w:right="66" w:hanging="479"/>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pacing w:val="-1"/>
          <w:sz w:val="24"/>
          <w:szCs w:val="24"/>
          <w:lang w:val="en-US" w:eastAsia="zh-CN"/>
        </w:rPr>
        <w:t>5</w:t>
      </w:r>
      <w:r>
        <w:rPr>
          <w:rFonts w:ascii="宋体" w:hAnsi="宋体" w:eastAsia="宋体" w:cs="宋体"/>
          <w:spacing w:val="-1"/>
          <w:sz w:val="24"/>
          <w:szCs w:val="24"/>
        </w:rPr>
        <w:t>.1</w:t>
      </w:r>
      <w:r>
        <w:rPr>
          <w:rFonts w:ascii="宋体" w:hAnsi="宋体" w:eastAsia="宋体" w:cs="宋体"/>
          <w:spacing w:val="-50"/>
          <w:sz w:val="24"/>
          <w:szCs w:val="24"/>
        </w:rPr>
        <w:t xml:space="preserve"> </w:t>
      </w:r>
      <w:r>
        <w:rPr>
          <w:rFonts w:ascii="宋体" w:hAnsi="宋体" w:eastAsia="宋体" w:cs="宋体"/>
          <w:spacing w:val="-1"/>
          <w:sz w:val="24"/>
          <w:szCs w:val="24"/>
        </w:rPr>
        <w:t>在评标期间，评标委员会可要求投标人对其投标文件进行澄清，但澄清不得对投标价格</w:t>
      </w:r>
      <w:r>
        <w:rPr>
          <w:rFonts w:ascii="宋体" w:hAnsi="宋体" w:eastAsia="宋体" w:cs="宋体"/>
          <w:sz w:val="24"/>
          <w:szCs w:val="24"/>
        </w:rPr>
        <w:t xml:space="preserve"> 等实质内容做任何修改。有关澄清的要求和答复</w:t>
      </w:r>
      <w:r>
        <w:rPr>
          <w:rFonts w:ascii="宋体" w:hAnsi="宋体" w:eastAsia="宋体" w:cs="宋体"/>
          <w:spacing w:val="-1"/>
          <w:sz w:val="24"/>
          <w:szCs w:val="24"/>
        </w:rPr>
        <w:t>均应以书面形式提交，投标人的澄清、</w:t>
      </w:r>
      <w:r>
        <w:rPr>
          <w:rFonts w:ascii="宋体" w:hAnsi="宋体" w:eastAsia="宋体" w:cs="宋体"/>
          <w:sz w:val="24"/>
          <w:szCs w:val="24"/>
        </w:rPr>
        <w:t xml:space="preserve"> </w:t>
      </w:r>
      <w:r>
        <w:rPr>
          <w:rFonts w:ascii="宋体" w:hAnsi="宋体" w:eastAsia="宋体" w:cs="宋体"/>
          <w:spacing w:val="-3"/>
          <w:sz w:val="24"/>
          <w:szCs w:val="24"/>
        </w:rPr>
        <w:t>说明书面材料，由其授权的代表签字。</w:t>
      </w:r>
    </w:p>
    <w:p w14:paraId="58263A46">
      <w:pPr>
        <w:spacing w:before="37" w:line="218" w:lineRule="auto"/>
        <w:ind w:left="3"/>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6</w:t>
      </w:r>
      <w:r>
        <w:rPr>
          <w:rFonts w:ascii="宋体" w:hAnsi="宋体" w:eastAsia="宋体" w:cs="宋体"/>
          <w:b/>
          <w:bCs/>
          <w:spacing w:val="-3"/>
          <w:sz w:val="24"/>
          <w:szCs w:val="24"/>
        </w:rPr>
        <w:t>.投标的评价与比较</w:t>
      </w:r>
    </w:p>
    <w:p w14:paraId="24CE74EA">
      <w:pPr>
        <w:spacing w:before="176" w:line="339" w:lineRule="auto"/>
        <w:ind w:left="478" w:right="68" w:hanging="475"/>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pacing w:val="-1"/>
          <w:sz w:val="24"/>
          <w:szCs w:val="24"/>
          <w:lang w:val="en-US" w:eastAsia="zh-CN"/>
        </w:rPr>
        <w:t>6</w:t>
      </w:r>
      <w:r>
        <w:rPr>
          <w:rFonts w:ascii="宋体" w:hAnsi="宋体" w:eastAsia="宋体" w:cs="宋体"/>
          <w:spacing w:val="-1"/>
          <w:sz w:val="24"/>
          <w:szCs w:val="24"/>
        </w:rPr>
        <w:t>.1</w:t>
      </w:r>
      <w:r>
        <w:rPr>
          <w:rFonts w:ascii="宋体" w:hAnsi="宋体" w:eastAsia="宋体" w:cs="宋体"/>
          <w:spacing w:val="-52"/>
          <w:sz w:val="24"/>
          <w:szCs w:val="24"/>
        </w:rPr>
        <w:t xml:space="preserve"> </w:t>
      </w:r>
      <w:r>
        <w:rPr>
          <w:rFonts w:ascii="宋体" w:hAnsi="宋体" w:eastAsia="宋体" w:cs="宋体"/>
          <w:spacing w:val="-1"/>
          <w:sz w:val="24"/>
          <w:szCs w:val="24"/>
        </w:rPr>
        <w:t>评标委员会将按照招标文件中的评标办法，对资格性检查和符合性检查合格的投标文件</w:t>
      </w:r>
      <w:r>
        <w:rPr>
          <w:rFonts w:ascii="宋体" w:hAnsi="宋体" w:eastAsia="宋体" w:cs="宋体"/>
          <w:sz w:val="24"/>
          <w:szCs w:val="24"/>
        </w:rPr>
        <w:t xml:space="preserve"> </w:t>
      </w:r>
      <w:r>
        <w:rPr>
          <w:rFonts w:ascii="宋体" w:hAnsi="宋体" w:eastAsia="宋体" w:cs="宋体"/>
          <w:spacing w:val="-2"/>
          <w:sz w:val="24"/>
          <w:szCs w:val="24"/>
        </w:rPr>
        <w:t>进行商务和服务响应内容评估，综合比较与评价。</w:t>
      </w:r>
    </w:p>
    <w:p w14:paraId="44F96E4E">
      <w:pPr>
        <w:spacing w:before="39" w:line="220" w:lineRule="auto"/>
        <w:ind w:left="3"/>
        <w:rPr>
          <w:rFonts w:ascii="宋体" w:hAnsi="宋体" w:eastAsia="宋体" w:cs="宋体"/>
          <w:sz w:val="24"/>
          <w:szCs w:val="24"/>
        </w:rPr>
      </w:pPr>
      <w:r>
        <w:rPr>
          <w:rFonts w:ascii="宋体" w:hAnsi="宋体" w:eastAsia="宋体" w:cs="宋体"/>
          <w:b/>
          <w:bCs/>
          <w:spacing w:val="-5"/>
          <w:sz w:val="24"/>
          <w:szCs w:val="24"/>
        </w:rPr>
        <w:t>2</w:t>
      </w:r>
      <w:r>
        <w:rPr>
          <w:rFonts w:hint="eastAsia" w:ascii="宋体" w:hAnsi="宋体" w:eastAsia="宋体" w:cs="宋体"/>
          <w:b/>
          <w:bCs/>
          <w:spacing w:val="-5"/>
          <w:sz w:val="24"/>
          <w:szCs w:val="24"/>
          <w:lang w:val="en-US" w:eastAsia="zh-CN"/>
        </w:rPr>
        <w:t>7</w:t>
      </w:r>
      <w:r>
        <w:rPr>
          <w:rFonts w:ascii="宋体" w:hAnsi="宋体" w:eastAsia="宋体" w:cs="宋体"/>
          <w:b/>
          <w:bCs/>
          <w:spacing w:val="-5"/>
          <w:sz w:val="24"/>
          <w:szCs w:val="24"/>
        </w:rPr>
        <w:t>.</w:t>
      </w:r>
      <w:r>
        <w:rPr>
          <w:rFonts w:ascii="宋体" w:hAnsi="宋体" w:eastAsia="宋体" w:cs="宋体"/>
          <w:spacing w:val="11"/>
          <w:sz w:val="24"/>
          <w:szCs w:val="24"/>
        </w:rPr>
        <w:t xml:space="preserve"> </w:t>
      </w:r>
      <w:r>
        <w:rPr>
          <w:rFonts w:ascii="宋体" w:hAnsi="宋体" w:eastAsia="宋体" w:cs="宋体"/>
          <w:b/>
          <w:bCs/>
          <w:spacing w:val="-5"/>
          <w:sz w:val="24"/>
          <w:szCs w:val="24"/>
        </w:rPr>
        <w:t>评标办法</w:t>
      </w:r>
    </w:p>
    <w:p w14:paraId="0A8EB013">
      <w:pPr>
        <w:spacing w:before="175" w:line="219" w:lineRule="auto"/>
        <w:ind w:left="3"/>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val="en-US" w:eastAsia="zh-CN"/>
        </w:rPr>
        <w:t>7</w:t>
      </w:r>
      <w:r>
        <w:rPr>
          <w:rFonts w:ascii="宋体" w:hAnsi="宋体" w:eastAsia="宋体" w:cs="宋体"/>
          <w:spacing w:val="-2"/>
          <w:sz w:val="24"/>
          <w:szCs w:val="24"/>
        </w:rPr>
        <w:t>.1</w:t>
      </w:r>
      <w:r>
        <w:rPr>
          <w:rFonts w:ascii="宋体" w:hAnsi="宋体" w:eastAsia="宋体" w:cs="宋体"/>
          <w:spacing w:val="-48"/>
          <w:sz w:val="24"/>
          <w:szCs w:val="24"/>
        </w:rPr>
        <w:t xml:space="preserve"> </w:t>
      </w:r>
      <w:r>
        <w:rPr>
          <w:rFonts w:ascii="宋体" w:hAnsi="宋体" w:eastAsia="宋体" w:cs="宋体"/>
          <w:spacing w:val="-2"/>
          <w:sz w:val="24"/>
          <w:szCs w:val="24"/>
        </w:rPr>
        <w:t>评标委员会将按照下列评标办法，对投标文件进行评审。</w:t>
      </w:r>
    </w:p>
    <w:p w14:paraId="39D1C784">
      <w:pPr>
        <w:spacing w:before="175" w:line="309" w:lineRule="auto"/>
        <w:ind w:left="479" w:hanging="476"/>
        <w:rPr>
          <w:rFonts w:ascii="宋体" w:hAnsi="宋体" w:eastAsia="宋体" w:cs="宋体"/>
          <w:sz w:val="24"/>
          <w:szCs w:val="24"/>
        </w:rPr>
      </w:pPr>
      <w:r>
        <w:rPr>
          <w:rFonts w:ascii="宋体" w:hAnsi="宋体" w:eastAsia="宋体" w:cs="宋体"/>
          <w:spacing w:val="-5"/>
          <w:sz w:val="24"/>
          <w:szCs w:val="24"/>
        </w:rPr>
        <w:t>2</w:t>
      </w:r>
      <w:r>
        <w:rPr>
          <w:rFonts w:hint="eastAsia" w:ascii="宋体" w:hAnsi="宋体" w:eastAsia="宋体" w:cs="宋体"/>
          <w:spacing w:val="-5"/>
          <w:sz w:val="24"/>
          <w:szCs w:val="24"/>
          <w:lang w:val="en-US" w:eastAsia="zh-CN"/>
        </w:rPr>
        <w:t>7</w:t>
      </w:r>
      <w:r>
        <w:rPr>
          <w:rFonts w:ascii="宋体" w:hAnsi="宋体" w:eastAsia="宋体" w:cs="宋体"/>
          <w:spacing w:val="-5"/>
          <w:sz w:val="24"/>
          <w:szCs w:val="24"/>
        </w:rPr>
        <w:t>.1.1</w:t>
      </w:r>
      <w:r>
        <w:rPr>
          <w:rFonts w:ascii="宋体" w:hAnsi="宋体" w:eastAsia="宋体" w:cs="宋体"/>
          <w:spacing w:val="-46"/>
          <w:sz w:val="24"/>
          <w:szCs w:val="24"/>
        </w:rPr>
        <w:t xml:space="preserve"> </w:t>
      </w:r>
      <w:r>
        <w:rPr>
          <w:rFonts w:ascii="宋体" w:hAnsi="宋体" w:eastAsia="宋体" w:cs="宋体"/>
          <w:spacing w:val="-5"/>
          <w:sz w:val="24"/>
          <w:szCs w:val="24"/>
        </w:rPr>
        <w:t>评标采取综合评分法。按照招标文件要求对服务响应内容、商务内容等进行综合评分，</w:t>
      </w:r>
      <w:r>
        <w:rPr>
          <w:rFonts w:ascii="宋体" w:hAnsi="宋体" w:eastAsia="宋体" w:cs="宋体"/>
          <w:sz w:val="24"/>
          <w:szCs w:val="24"/>
        </w:rPr>
        <w:t xml:space="preserve"> </w:t>
      </w:r>
      <w:r>
        <w:rPr>
          <w:rFonts w:ascii="宋体" w:hAnsi="宋体" w:eastAsia="宋体" w:cs="宋体"/>
          <w:spacing w:val="1"/>
          <w:sz w:val="24"/>
          <w:szCs w:val="24"/>
        </w:rPr>
        <w:t>计算出每个投标人的得分，按评审后得分由高</w:t>
      </w:r>
      <w:r>
        <w:rPr>
          <w:rFonts w:ascii="宋体" w:hAnsi="宋体" w:eastAsia="宋体" w:cs="宋体"/>
          <w:sz w:val="24"/>
          <w:szCs w:val="24"/>
        </w:rPr>
        <w:t xml:space="preserve">到低顺序排列。得分相同的，由评标委员 </w:t>
      </w:r>
      <w:r>
        <w:rPr>
          <w:rFonts w:ascii="宋体" w:hAnsi="宋体" w:eastAsia="宋体" w:cs="宋体"/>
          <w:spacing w:val="-4"/>
          <w:sz w:val="24"/>
          <w:szCs w:val="24"/>
        </w:rPr>
        <w:t>会随机抽取确定排序。</w:t>
      </w:r>
    </w:p>
    <w:p w14:paraId="5D40254B">
      <w:pPr>
        <w:spacing w:before="174" w:line="219" w:lineRule="auto"/>
        <w:ind w:left="3"/>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7</w:t>
      </w:r>
      <w:r>
        <w:rPr>
          <w:rFonts w:ascii="宋体" w:hAnsi="宋体" w:eastAsia="宋体" w:cs="宋体"/>
          <w:b/>
          <w:bCs/>
          <w:spacing w:val="-3"/>
          <w:sz w:val="24"/>
          <w:szCs w:val="24"/>
        </w:rPr>
        <w:t>.1.2</w:t>
      </w:r>
      <w:r>
        <w:rPr>
          <w:rFonts w:ascii="宋体" w:hAnsi="宋体" w:eastAsia="宋体" w:cs="宋体"/>
          <w:spacing w:val="-3"/>
          <w:sz w:val="24"/>
          <w:szCs w:val="24"/>
        </w:rPr>
        <w:t xml:space="preserve"> </w:t>
      </w:r>
      <w:r>
        <w:rPr>
          <w:rFonts w:ascii="宋体" w:hAnsi="宋体" w:eastAsia="宋体" w:cs="宋体"/>
          <w:b/>
          <w:bCs/>
          <w:spacing w:val="-3"/>
          <w:sz w:val="24"/>
          <w:szCs w:val="24"/>
        </w:rPr>
        <w:t>综合评分总分</w:t>
      </w:r>
      <w:r>
        <w:rPr>
          <w:rFonts w:ascii="宋体" w:hAnsi="宋体" w:eastAsia="宋体" w:cs="宋体"/>
          <w:spacing w:val="-32"/>
          <w:sz w:val="24"/>
          <w:szCs w:val="24"/>
        </w:rPr>
        <w:t xml:space="preserve"> </w:t>
      </w:r>
      <w:r>
        <w:rPr>
          <w:rFonts w:ascii="宋体" w:hAnsi="宋体" w:eastAsia="宋体" w:cs="宋体"/>
          <w:b/>
          <w:bCs/>
          <w:spacing w:val="-3"/>
          <w:sz w:val="24"/>
          <w:szCs w:val="24"/>
        </w:rPr>
        <w:t>100</w:t>
      </w:r>
      <w:r>
        <w:rPr>
          <w:rFonts w:ascii="宋体" w:hAnsi="宋体" w:eastAsia="宋体" w:cs="宋体"/>
          <w:spacing w:val="-45"/>
          <w:sz w:val="24"/>
          <w:szCs w:val="24"/>
        </w:rPr>
        <w:t xml:space="preserve"> </w:t>
      </w:r>
      <w:r>
        <w:rPr>
          <w:rFonts w:ascii="宋体" w:hAnsi="宋体" w:eastAsia="宋体" w:cs="宋体"/>
          <w:b/>
          <w:bCs/>
          <w:spacing w:val="-3"/>
          <w:sz w:val="24"/>
          <w:szCs w:val="24"/>
        </w:rPr>
        <w:t>分(详见第</w:t>
      </w:r>
      <w:r>
        <w:rPr>
          <w:rFonts w:ascii="宋体" w:hAnsi="宋体" w:eastAsia="宋体" w:cs="宋体"/>
          <w:b/>
          <w:bCs/>
          <w:spacing w:val="-4"/>
          <w:sz w:val="24"/>
          <w:szCs w:val="24"/>
        </w:rPr>
        <w:t>六章</w:t>
      </w:r>
      <w:r>
        <w:rPr>
          <w:rFonts w:ascii="宋体" w:hAnsi="宋体" w:eastAsia="宋体" w:cs="宋体"/>
          <w:spacing w:val="-4"/>
          <w:sz w:val="24"/>
          <w:szCs w:val="24"/>
        </w:rPr>
        <w:t xml:space="preserve"> </w:t>
      </w:r>
      <w:r>
        <w:rPr>
          <w:rFonts w:ascii="宋体" w:hAnsi="宋体" w:eastAsia="宋体" w:cs="宋体"/>
          <w:b/>
          <w:bCs/>
          <w:spacing w:val="-4"/>
          <w:sz w:val="24"/>
          <w:szCs w:val="24"/>
        </w:rPr>
        <w:t>评标办法)</w:t>
      </w:r>
    </w:p>
    <w:p w14:paraId="2954255D">
      <w:pPr>
        <w:spacing w:before="176" w:line="219" w:lineRule="auto"/>
        <w:ind w:left="3"/>
        <w:rPr>
          <w:rFonts w:ascii="宋体" w:hAnsi="宋体" w:eastAsia="宋体" w:cs="宋体"/>
          <w:sz w:val="24"/>
          <w:szCs w:val="24"/>
        </w:rPr>
      </w:pPr>
      <w:r>
        <w:rPr>
          <w:rFonts w:ascii="宋体" w:hAnsi="宋体" w:eastAsia="宋体" w:cs="宋体"/>
          <w:b/>
          <w:bCs/>
          <w:spacing w:val="-3"/>
          <w:sz w:val="24"/>
          <w:szCs w:val="24"/>
        </w:rPr>
        <w:t>2</w:t>
      </w:r>
      <w:r>
        <w:rPr>
          <w:rFonts w:hint="eastAsia" w:ascii="宋体" w:hAnsi="宋体" w:eastAsia="宋体" w:cs="宋体"/>
          <w:b/>
          <w:bCs/>
          <w:spacing w:val="-3"/>
          <w:sz w:val="24"/>
          <w:szCs w:val="24"/>
          <w:lang w:val="en-US" w:eastAsia="zh-CN"/>
        </w:rPr>
        <w:t>8</w:t>
      </w:r>
      <w:r>
        <w:rPr>
          <w:rFonts w:ascii="宋体" w:hAnsi="宋体" w:eastAsia="宋体" w:cs="宋体"/>
          <w:b/>
          <w:bCs/>
          <w:spacing w:val="-3"/>
          <w:sz w:val="24"/>
          <w:szCs w:val="24"/>
        </w:rPr>
        <w:t>.</w:t>
      </w:r>
      <w:r>
        <w:rPr>
          <w:rFonts w:ascii="宋体" w:hAnsi="宋体" w:eastAsia="宋体" w:cs="宋体"/>
          <w:spacing w:val="-3"/>
          <w:sz w:val="24"/>
          <w:szCs w:val="24"/>
        </w:rPr>
        <w:t xml:space="preserve"> </w:t>
      </w:r>
      <w:r>
        <w:rPr>
          <w:rFonts w:ascii="宋体" w:hAnsi="宋体" w:eastAsia="宋体" w:cs="宋体"/>
          <w:b/>
          <w:bCs/>
          <w:spacing w:val="-3"/>
          <w:sz w:val="24"/>
          <w:szCs w:val="24"/>
        </w:rPr>
        <w:t>与评标委员会的接触</w:t>
      </w:r>
    </w:p>
    <w:p w14:paraId="33B5686F">
      <w:pPr>
        <w:spacing w:before="176" w:line="286" w:lineRule="auto"/>
        <w:ind w:left="481" w:right="68" w:hanging="478"/>
        <w:rPr>
          <w:rFonts w:ascii="宋体" w:hAnsi="宋体" w:eastAsia="宋体" w:cs="宋体"/>
          <w:sz w:val="24"/>
          <w:szCs w:val="24"/>
        </w:rPr>
      </w:pPr>
      <w:r>
        <w:rPr>
          <w:rFonts w:ascii="宋体" w:hAnsi="宋体" w:eastAsia="宋体" w:cs="宋体"/>
          <w:spacing w:val="-1"/>
          <w:sz w:val="24"/>
          <w:szCs w:val="24"/>
        </w:rPr>
        <w:t>2</w:t>
      </w:r>
      <w:r>
        <w:rPr>
          <w:rFonts w:hint="eastAsia" w:ascii="宋体" w:hAnsi="宋体" w:eastAsia="宋体" w:cs="宋体"/>
          <w:spacing w:val="-1"/>
          <w:sz w:val="24"/>
          <w:szCs w:val="24"/>
          <w:lang w:val="en-US" w:eastAsia="zh-CN"/>
        </w:rPr>
        <w:t>8</w:t>
      </w:r>
      <w:r>
        <w:rPr>
          <w:rFonts w:ascii="宋体" w:hAnsi="宋体" w:eastAsia="宋体" w:cs="宋体"/>
          <w:spacing w:val="-1"/>
          <w:sz w:val="24"/>
          <w:szCs w:val="24"/>
        </w:rPr>
        <w:t>.1 除按本须知第</w:t>
      </w:r>
      <w:r>
        <w:rPr>
          <w:rFonts w:ascii="宋体" w:hAnsi="宋体" w:eastAsia="宋体" w:cs="宋体"/>
          <w:spacing w:val="-21"/>
          <w:sz w:val="24"/>
          <w:szCs w:val="24"/>
        </w:rPr>
        <w:t xml:space="preserve"> </w:t>
      </w:r>
      <w:r>
        <w:rPr>
          <w:rFonts w:ascii="宋体" w:hAnsi="宋体" w:eastAsia="宋体" w:cs="宋体"/>
          <w:spacing w:val="-1"/>
          <w:sz w:val="24"/>
          <w:szCs w:val="24"/>
        </w:rPr>
        <w:t>26.1</w:t>
      </w:r>
      <w:r>
        <w:rPr>
          <w:rFonts w:ascii="宋体" w:hAnsi="宋体" w:eastAsia="宋体" w:cs="宋体"/>
          <w:spacing w:val="-29"/>
          <w:sz w:val="24"/>
          <w:szCs w:val="24"/>
        </w:rPr>
        <w:t xml:space="preserve"> </w:t>
      </w:r>
      <w:r>
        <w:rPr>
          <w:rFonts w:ascii="宋体" w:hAnsi="宋体" w:eastAsia="宋体" w:cs="宋体"/>
          <w:spacing w:val="-1"/>
          <w:sz w:val="24"/>
          <w:szCs w:val="24"/>
        </w:rPr>
        <w:t>条规定的外，从开标之日起至授予合同期间，投标人不得就其投标</w:t>
      </w:r>
      <w:r>
        <w:rPr>
          <w:rFonts w:ascii="宋体" w:hAnsi="宋体" w:eastAsia="宋体" w:cs="宋体"/>
          <w:sz w:val="24"/>
          <w:szCs w:val="24"/>
        </w:rPr>
        <w:t xml:space="preserve"> </w:t>
      </w:r>
      <w:r>
        <w:rPr>
          <w:rFonts w:ascii="宋体" w:hAnsi="宋体" w:eastAsia="宋体" w:cs="宋体"/>
          <w:spacing w:val="-3"/>
          <w:sz w:val="24"/>
          <w:szCs w:val="24"/>
        </w:rPr>
        <w:t>有关的事项与评标委员会接触。</w:t>
      </w:r>
    </w:p>
    <w:p w14:paraId="3CBE6E01">
      <w:pPr>
        <w:spacing w:before="177" w:line="287" w:lineRule="auto"/>
        <w:ind w:left="483" w:right="68" w:hanging="480"/>
        <w:rPr>
          <w:rFonts w:ascii="宋体" w:hAnsi="宋体" w:eastAsia="宋体" w:cs="宋体"/>
          <w:sz w:val="24"/>
          <w:szCs w:val="24"/>
        </w:rPr>
      </w:pPr>
      <w:r>
        <w:rPr>
          <w:rFonts w:ascii="宋体" w:hAnsi="宋体" w:eastAsia="宋体" w:cs="宋体"/>
          <w:spacing w:val="-4"/>
          <w:sz w:val="24"/>
          <w:szCs w:val="24"/>
        </w:rPr>
        <w:t>2</w:t>
      </w:r>
      <w:r>
        <w:rPr>
          <w:rFonts w:hint="eastAsia" w:ascii="宋体" w:hAnsi="宋体" w:eastAsia="宋体" w:cs="宋体"/>
          <w:spacing w:val="-4"/>
          <w:sz w:val="24"/>
          <w:szCs w:val="24"/>
          <w:lang w:val="en-US" w:eastAsia="zh-CN"/>
        </w:rPr>
        <w:t>8</w:t>
      </w:r>
      <w:r>
        <w:rPr>
          <w:rFonts w:ascii="宋体" w:hAnsi="宋体" w:eastAsia="宋体" w:cs="宋体"/>
          <w:spacing w:val="-4"/>
          <w:sz w:val="24"/>
          <w:szCs w:val="24"/>
        </w:rPr>
        <w:t>.2 投标人试图对评标委员会的评标、比较或授予合同的决定施加任何</w:t>
      </w:r>
      <w:r>
        <w:rPr>
          <w:rFonts w:ascii="宋体" w:hAnsi="宋体" w:eastAsia="宋体" w:cs="宋体"/>
          <w:spacing w:val="-5"/>
          <w:sz w:val="24"/>
          <w:szCs w:val="24"/>
        </w:rPr>
        <w:t>影响，</w:t>
      </w:r>
      <w:r>
        <w:rPr>
          <w:rFonts w:ascii="宋体" w:hAnsi="宋体" w:eastAsia="宋体" w:cs="宋体"/>
          <w:spacing w:val="-34"/>
          <w:sz w:val="24"/>
          <w:szCs w:val="24"/>
        </w:rPr>
        <w:t xml:space="preserve"> </w:t>
      </w:r>
      <w:r>
        <w:rPr>
          <w:rFonts w:ascii="宋体" w:hAnsi="宋体" w:eastAsia="宋体" w:cs="宋体"/>
          <w:spacing w:val="-5"/>
          <w:sz w:val="24"/>
          <w:szCs w:val="24"/>
        </w:rPr>
        <w:t>都可能导致其</w:t>
      </w:r>
      <w:r>
        <w:rPr>
          <w:rFonts w:ascii="宋体" w:hAnsi="宋体" w:eastAsia="宋体" w:cs="宋体"/>
          <w:sz w:val="24"/>
          <w:szCs w:val="24"/>
        </w:rPr>
        <w:t xml:space="preserve"> </w:t>
      </w:r>
      <w:r>
        <w:rPr>
          <w:rFonts w:ascii="宋体" w:hAnsi="宋体" w:eastAsia="宋体" w:cs="宋体"/>
          <w:spacing w:val="-8"/>
          <w:sz w:val="24"/>
          <w:szCs w:val="24"/>
        </w:rPr>
        <w:t>投标无效。</w:t>
      </w:r>
    </w:p>
    <w:p w14:paraId="415FA0BB">
      <w:pPr>
        <w:spacing w:before="147" w:line="219" w:lineRule="auto"/>
        <w:jc w:val="center"/>
        <w:outlineLvl w:val="1"/>
        <w:rPr>
          <w:rFonts w:ascii="宋体" w:hAnsi="宋体" w:eastAsia="宋体" w:cs="宋体"/>
          <w:b/>
          <w:bCs/>
          <w:spacing w:val="-13"/>
          <w:sz w:val="24"/>
          <w:szCs w:val="24"/>
        </w:rPr>
      </w:pPr>
      <w:bookmarkStart w:id="16" w:name="bookmark17"/>
      <w:bookmarkEnd w:id="16"/>
      <w:bookmarkStart w:id="17" w:name="_Toc25254"/>
      <w:r>
        <w:rPr>
          <w:rFonts w:ascii="宋体" w:hAnsi="宋体" w:eastAsia="宋体" w:cs="宋体"/>
          <w:b/>
          <w:bCs/>
          <w:spacing w:val="-13"/>
          <w:sz w:val="24"/>
          <w:szCs w:val="24"/>
        </w:rPr>
        <w:t>七、 授予合同</w:t>
      </w:r>
      <w:bookmarkEnd w:id="17"/>
    </w:p>
    <w:p w14:paraId="4746683A">
      <w:pPr>
        <w:spacing w:before="159" w:line="220" w:lineRule="auto"/>
        <w:ind w:left="5"/>
        <w:rPr>
          <w:rFonts w:ascii="宋体" w:hAnsi="宋体" w:eastAsia="宋体" w:cs="宋体"/>
          <w:sz w:val="24"/>
          <w:szCs w:val="24"/>
        </w:rPr>
      </w:pPr>
      <w:r>
        <w:rPr>
          <w:rFonts w:hint="eastAsia" w:ascii="宋体" w:hAnsi="宋体" w:eastAsia="宋体" w:cs="宋体"/>
          <w:b/>
          <w:bCs/>
          <w:spacing w:val="-3"/>
          <w:sz w:val="24"/>
          <w:szCs w:val="24"/>
          <w:lang w:val="en-US" w:eastAsia="zh-CN"/>
        </w:rPr>
        <w:t>29</w:t>
      </w:r>
      <w:r>
        <w:rPr>
          <w:rFonts w:ascii="宋体" w:hAnsi="宋体" w:eastAsia="宋体" w:cs="宋体"/>
          <w:b/>
          <w:bCs/>
          <w:spacing w:val="-3"/>
          <w:sz w:val="24"/>
          <w:szCs w:val="24"/>
        </w:rPr>
        <w:t>.</w:t>
      </w:r>
      <w:r>
        <w:rPr>
          <w:rFonts w:ascii="宋体" w:hAnsi="宋体" w:eastAsia="宋体" w:cs="宋体"/>
          <w:spacing w:val="-3"/>
          <w:sz w:val="24"/>
          <w:szCs w:val="24"/>
        </w:rPr>
        <w:t xml:space="preserve"> </w:t>
      </w:r>
      <w:r>
        <w:rPr>
          <w:rFonts w:ascii="宋体" w:hAnsi="宋体" w:eastAsia="宋体" w:cs="宋体"/>
          <w:b/>
          <w:bCs/>
          <w:spacing w:val="-3"/>
          <w:sz w:val="24"/>
          <w:szCs w:val="24"/>
        </w:rPr>
        <w:t>确定中标人</w:t>
      </w:r>
    </w:p>
    <w:p w14:paraId="2F2D08DE">
      <w:pPr>
        <w:spacing w:before="154" w:line="219" w:lineRule="auto"/>
        <w:ind w:left="5"/>
        <w:rPr>
          <w:rFonts w:ascii="宋体" w:hAnsi="宋体" w:eastAsia="宋体" w:cs="宋体"/>
          <w:sz w:val="24"/>
          <w:szCs w:val="24"/>
        </w:rPr>
      </w:pPr>
      <w:r>
        <w:rPr>
          <w:rFonts w:hint="eastAsia" w:ascii="宋体" w:hAnsi="宋体" w:eastAsia="宋体" w:cs="宋体"/>
          <w:spacing w:val="-2"/>
          <w:sz w:val="24"/>
          <w:szCs w:val="24"/>
          <w:lang w:val="en-US" w:eastAsia="zh-CN"/>
        </w:rPr>
        <w:t>29</w:t>
      </w:r>
      <w:r>
        <w:rPr>
          <w:rFonts w:ascii="宋体" w:hAnsi="宋体" w:eastAsia="宋体" w:cs="宋体"/>
          <w:spacing w:val="-2"/>
          <w:sz w:val="24"/>
          <w:szCs w:val="24"/>
        </w:rPr>
        <w:t>.1</w:t>
      </w:r>
      <w:r>
        <w:rPr>
          <w:rFonts w:ascii="宋体" w:hAnsi="宋体" w:eastAsia="宋体" w:cs="宋体"/>
          <w:spacing w:val="-42"/>
          <w:sz w:val="24"/>
          <w:szCs w:val="24"/>
        </w:rPr>
        <w:t xml:space="preserve"> </w:t>
      </w:r>
      <w:r>
        <w:rPr>
          <w:rFonts w:ascii="宋体" w:hAnsi="宋体" w:eastAsia="宋体" w:cs="宋体"/>
          <w:spacing w:val="-2"/>
          <w:sz w:val="24"/>
          <w:szCs w:val="24"/>
        </w:rPr>
        <w:t>评标委员会将审查中标候选人是否有能力全面地履行合同。</w:t>
      </w:r>
    </w:p>
    <w:p w14:paraId="4F60BF19">
      <w:pPr>
        <w:spacing w:before="157" w:line="218" w:lineRule="auto"/>
        <w:ind w:left="5"/>
        <w:rPr>
          <w:rFonts w:ascii="宋体" w:hAnsi="宋体" w:eastAsia="宋体" w:cs="宋体"/>
          <w:sz w:val="24"/>
          <w:szCs w:val="24"/>
        </w:rPr>
      </w:pPr>
      <w:r>
        <w:rPr>
          <w:rFonts w:hint="eastAsia" w:ascii="宋体" w:hAnsi="宋体" w:eastAsia="宋体" w:cs="宋体"/>
          <w:spacing w:val="-2"/>
          <w:sz w:val="24"/>
          <w:szCs w:val="24"/>
          <w:lang w:val="en-US" w:eastAsia="zh-CN"/>
        </w:rPr>
        <w:t>29</w:t>
      </w:r>
      <w:r>
        <w:rPr>
          <w:rFonts w:ascii="宋体" w:hAnsi="宋体" w:eastAsia="宋体" w:cs="宋体"/>
          <w:spacing w:val="-2"/>
          <w:sz w:val="24"/>
          <w:szCs w:val="24"/>
        </w:rPr>
        <w:t>.2</w:t>
      </w:r>
      <w:r>
        <w:rPr>
          <w:rFonts w:ascii="宋体" w:hAnsi="宋体" w:eastAsia="宋体" w:cs="宋体"/>
          <w:spacing w:val="-49"/>
          <w:sz w:val="24"/>
          <w:szCs w:val="24"/>
        </w:rPr>
        <w:t xml:space="preserve"> </w:t>
      </w:r>
      <w:r>
        <w:rPr>
          <w:rFonts w:ascii="宋体" w:hAnsi="宋体" w:eastAsia="宋体" w:cs="宋体"/>
          <w:spacing w:val="-2"/>
          <w:sz w:val="24"/>
          <w:szCs w:val="24"/>
        </w:rPr>
        <w:t>招标代理机构在评标结束后将评标</w:t>
      </w:r>
      <w:r>
        <w:rPr>
          <w:rFonts w:ascii="宋体" w:hAnsi="宋体" w:eastAsia="宋体" w:cs="宋体"/>
          <w:spacing w:val="-3"/>
          <w:sz w:val="24"/>
          <w:szCs w:val="24"/>
        </w:rPr>
        <w:t>报告送招标人。</w:t>
      </w:r>
    </w:p>
    <w:p w14:paraId="3A8DBE38">
      <w:pPr>
        <w:spacing w:before="156" w:line="218" w:lineRule="auto"/>
        <w:ind w:left="5"/>
        <w:rPr>
          <w:rFonts w:ascii="宋体" w:hAnsi="宋体" w:eastAsia="宋体" w:cs="宋体"/>
          <w:sz w:val="24"/>
          <w:szCs w:val="24"/>
        </w:rPr>
      </w:pPr>
      <w:r>
        <w:rPr>
          <w:rFonts w:hint="eastAsia" w:ascii="宋体" w:hAnsi="宋体" w:eastAsia="宋体" w:cs="宋体"/>
          <w:spacing w:val="-2"/>
          <w:sz w:val="24"/>
          <w:szCs w:val="24"/>
          <w:lang w:val="en-US" w:eastAsia="zh-CN"/>
        </w:rPr>
        <w:t>29</w:t>
      </w:r>
      <w:r>
        <w:rPr>
          <w:rFonts w:ascii="宋体" w:hAnsi="宋体" w:eastAsia="宋体" w:cs="宋体"/>
          <w:spacing w:val="-2"/>
          <w:sz w:val="24"/>
          <w:szCs w:val="24"/>
        </w:rPr>
        <w:t>.3</w:t>
      </w:r>
      <w:r>
        <w:rPr>
          <w:rFonts w:ascii="宋体" w:hAnsi="宋体" w:eastAsia="宋体" w:cs="宋体"/>
          <w:spacing w:val="-33"/>
          <w:sz w:val="24"/>
          <w:szCs w:val="24"/>
        </w:rPr>
        <w:t xml:space="preserve"> </w:t>
      </w:r>
      <w:r>
        <w:rPr>
          <w:rFonts w:ascii="宋体" w:hAnsi="宋体" w:eastAsia="宋体" w:cs="宋体"/>
          <w:spacing w:val="-2"/>
          <w:sz w:val="24"/>
          <w:szCs w:val="24"/>
        </w:rPr>
        <w:t>招标人收到评标报告后，按照评标报告推荐的中标候选人顺序确定中标人。</w:t>
      </w:r>
    </w:p>
    <w:p w14:paraId="15890CE2">
      <w:pPr>
        <w:spacing w:before="172" w:line="218" w:lineRule="auto"/>
        <w:rPr>
          <w:rFonts w:ascii="宋体" w:hAnsi="宋体" w:eastAsia="宋体" w:cs="宋体"/>
          <w:spacing w:val="-2"/>
          <w:sz w:val="24"/>
          <w:szCs w:val="24"/>
        </w:rPr>
      </w:pPr>
      <w:r>
        <w:rPr>
          <w:rFonts w:hint="eastAsia" w:ascii="宋体" w:hAnsi="宋体" w:eastAsia="宋体" w:cs="宋体"/>
          <w:spacing w:val="-1"/>
          <w:sz w:val="24"/>
          <w:szCs w:val="24"/>
          <w:lang w:val="en-US" w:eastAsia="zh-CN"/>
        </w:rPr>
        <w:t>29</w:t>
      </w:r>
      <w:r>
        <w:rPr>
          <w:rFonts w:ascii="宋体" w:hAnsi="宋体" w:eastAsia="宋体" w:cs="宋体"/>
          <w:spacing w:val="-1"/>
          <w:sz w:val="24"/>
          <w:szCs w:val="24"/>
        </w:rPr>
        <w:t>.4</w:t>
      </w:r>
      <w:r>
        <w:rPr>
          <w:rFonts w:ascii="宋体" w:hAnsi="宋体" w:eastAsia="宋体" w:cs="宋体"/>
          <w:spacing w:val="-47"/>
          <w:sz w:val="24"/>
          <w:szCs w:val="24"/>
        </w:rPr>
        <w:t xml:space="preserve"> </w:t>
      </w:r>
      <w:r>
        <w:rPr>
          <w:rFonts w:ascii="宋体" w:hAnsi="宋体" w:eastAsia="宋体" w:cs="宋体"/>
          <w:spacing w:val="-1"/>
          <w:sz w:val="24"/>
          <w:szCs w:val="24"/>
        </w:rPr>
        <w:t>如果中标人因不可抗力或者自身原因不能履行合同的，招标人可以与</w:t>
      </w:r>
      <w:r>
        <w:rPr>
          <w:rFonts w:ascii="宋体" w:hAnsi="宋体" w:eastAsia="宋体" w:cs="宋体"/>
          <w:spacing w:val="-2"/>
          <w:sz w:val="24"/>
          <w:szCs w:val="24"/>
        </w:rPr>
        <w:t>排位在中标人之后</w:t>
      </w:r>
      <w:r>
        <w:rPr>
          <w:rFonts w:ascii="宋体" w:hAnsi="宋体" w:eastAsia="宋体" w:cs="宋体"/>
          <w:sz w:val="24"/>
          <w:szCs w:val="24"/>
        </w:rPr>
        <w:t xml:space="preserve"> </w:t>
      </w:r>
      <w:r>
        <w:rPr>
          <w:rFonts w:ascii="宋体" w:hAnsi="宋体" w:eastAsia="宋体" w:cs="宋体"/>
          <w:spacing w:val="-2"/>
          <w:sz w:val="24"/>
          <w:szCs w:val="24"/>
        </w:rPr>
        <w:t>第一位中标候选人签订采购合同，以此类推，也可以重新招标。</w:t>
      </w:r>
    </w:p>
    <w:p w14:paraId="16F56B9D">
      <w:pPr>
        <w:spacing w:before="172" w:line="218" w:lineRule="auto"/>
        <w:rPr>
          <w:rFonts w:ascii="宋体" w:hAnsi="宋体" w:eastAsia="宋体" w:cs="宋体"/>
          <w:sz w:val="24"/>
          <w:szCs w:val="24"/>
        </w:rPr>
      </w:pPr>
      <w:r>
        <w:rPr>
          <w:rFonts w:hint="eastAsia" w:ascii="宋体" w:hAnsi="宋体" w:eastAsia="宋体" w:cs="宋体"/>
          <w:b/>
          <w:bCs/>
          <w:spacing w:val="-5"/>
          <w:sz w:val="24"/>
          <w:szCs w:val="24"/>
          <w:lang w:val="en-US" w:eastAsia="zh-CN"/>
        </w:rPr>
        <w:t>30</w:t>
      </w:r>
      <w:r>
        <w:rPr>
          <w:rFonts w:ascii="宋体" w:hAnsi="宋体" w:eastAsia="宋体" w:cs="宋体"/>
          <w:b/>
          <w:bCs/>
          <w:spacing w:val="-5"/>
          <w:sz w:val="24"/>
          <w:szCs w:val="24"/>
        </w:rPr>
        <w:t>.</w:t>
      </w:r>
      <w:r>
        <w:rPr>
          <w:rFonts w:ascii="宋体" w:hAnsi="宋体" w:eastAsia="宋体" w:cs="宋体"/>
          <w:spacing w:val="16"/>
          <w:sz w:val="24"/>
          <w:szCs w:val="24"/>
        </w:rPr>
        <w:t xml:space="preserve"> </w:t>
      </w:r>
      <w:r>
        <w:rPr>
          <w:rFonts w:ascii="宋体" w:hAnsi="宋体" w:eastAsia="宋体" w:cs="宋体"/>
          <w:b/>
          <w:bCs/>
          <w:spacing w:val="-5"/>
          <w:sz w:val="24"/>
          <w:szCs w:val="24"/>
        </w:rPr>
        <w:t>发布中标公告</w:t>
      </w:r>
    </w:p>
    <w:p w14:paraId="264D3547">
      <w:pPr>
        <w:spacing w:before="8" w:line="336" w:lineRule="auto"/>
        <w:ind w:left="594" w:right="80" w:hanging="594"/>
        <w:rPr>
          <w:rFonts w:ascii="宋体" w:hAnsi="宋体" w:eastAsia="宋体" w:cs="宋体"/>
          <w:sz w:val="24"/>
          <w:szCs w:val="24"/>
        </w:rPr>
      </w:pPr>
      <w:r>
        <w:rPr>
          <w:rFonts w:hint="eastAsia" w:ascii="宋体" w:hAnsi="宋体" w:eastAsia="宋体" w:cs="宋体"/>
          <w:sz w:val="24"/>
          <w:szCs w:val="24"/>
          <w:lang w:val="en-US" w:eastAsia="zh-CN"/>
        </w:rPr>
        <w:t>30</w:t>
      </w:r>
      <w:r>
        <w:rPr>
          <w:rFonts w:ascii="宋体" w:hAnsi="宋体" w:eastAsia="宋体" w:cs="宋体"/>
          <w:sz w:val="24"/>
          <w:szCs w:val="24"/>
        </w:rPr>
        <w:t>.1</w:t>
      </w:r>
      <w:r>
        <w:rPr>
          <w:rFonts w:ascii="宋体" w:hAnsi="宋体" w:eastAsia="宋体" w:cs="宋体"/>
          <w:spacing w:val="-14"/>
          <w:sz w:val="24"/>
          <w:szCs w:val="24"/>
        </w:rPr>
        <w:t xml:space="preserve"> </w:t>
      </w:r>
      <w:r>
        <w:rPr>
          <w:rFonts w:ascii="宋体" w:hAnsi="宋体" w:eastAsia="宋体" w:cs="宋体"/>
          <w:sz w:val="24"/>
          <w:szCs w:val="24"/>
        </w:rPr>
        <w:t>中标人确定后，招标代理机构在</w:t>
      </w:r>
      <w:r>
        <w:rPr>
          <w:rFonts w:hint="eastAsia" w:ascii="宋体" w:hAnsi="宋体" w:eastAsia="宋体" w:cs="宋体"/>
          <w:spacing w:val="-4"/>
          <w:sz w:val="24"/>
          <w:szCs w:val="24"/>
          <w:lang w:eastAsia="zh-CN"/>
        </w:rPr>
        <w:t>南昌现</w:t>
      </w:r>
      <w:r>
        <w:rPr>
          <w:rFonts w:hint="eastAsia" w:ascii="宋体" w:hAnsi="宋体" w:eastAsia="宋体" w:cs="宋体"/>
          <w:spacing w:val="-4"/>
          <w:sz w:val="24"/>
          <w:szCs w:val="24"/>
          <w:highlight w:val="none"/>
          <w:lang w:eastAsia="zh-CN"/>
        </w:rPr>
        <w:t>代外国语象湖学校</w:t>
      </w:r>
      <w:r>
        <w:rPr>
          <w:rFonts w:hint="eastAsia" w:ascii="宋体" w:hAnsi="宋体" w:eastAsia="宋体" w:cs="宋体"/>
          <w:sz w:val="24"/>
          <w:szCs w:val="24"/>
          <w:highlight w:val="none"/>
          <w:lang w:eastAsia="zh-CN"/>
        </w:rPr>
        <w:t>网站</w:t>
      </w:r>
      <w:r>
        <w:rPr>
          <w:rFonts w:ascii="宋体" w:hAnsi="宋体" w:eastAsia="宋体" w:cs="宋体"/>
          <w:spacing w:val="1"/>
          <w:sz w:val="24"/>
          <w:szCs w:val="24"/>
          <w:highlight w:val="none"/>
        </w:rPr>
        <w:t>发布中</w:t>
      </w:r>
      <w:r>
        <w:rPr>
          <w:rFonts w:ascii="宋体" w:hAnsi="宋体" w:eastAsia="宋体" w:cs="宋体"/>
          <w:spacing w:val="1"/>
          <w:sz w:val="24"/>
          <w:szCs w:val="24"/>
        </w:rPr>
        <w:t>标结果公</w:t>
      </w:r>
      <w:r>
        <w:rPr>
          <w:rFonts w:ascii="宋体" w:hAnsi="宋体" w:eastAsia="宋体" w:cs="宋体"/>
          <w:spacing w:val="4"/>
          <w:sz w:val="24"/>
          <w:szCs w:val="24"/>
        </w:rPr>
        <w:t>示，公示期为</w:t>
      </w:r>
      <w:r>
        <w:rPr>
          <w:rFonts w:ascii="宋体" w:hAnsi="宋体" w:eastAsia="宋体" w:cs="宋体"/>
          <w:spacing w:val="-44"/>
          <w:sz w:val="24"/>
          <w:szCs w:val="24"/>
        </w:rPr>
        <w:t xml:space="preserve"> </w:t>
      </w:r>
      <w:r>
        <w:rPr>
          <w:rFonts w:ascii="宋体" w:hAnsi="宋体" w:eastAsia="宋体" w:cs="宋体"/>
          <w:spacing w:val="4"/>
          <w:sz w:val="24"/>
          <w:szCs w:val="24"/>
        </w:rPr>
        <w:t>3 日。</w:t>
      </w:r>
    </w:p>
    <w:p w14:paraId="14BCAC8C">
      <w:pPr>
        <w:spacing w:before="93" w:line="299" w:lineRule="auto"/>
        <w:ind w:left="562" w:right="84" w:hanging="562"/>
        <w:rPr>
          <w:rFonts w:ascii="宋体" w:hAnsi="宋体" w:eastAsia="宋体" w:cs="宋体"/>
          <w:sz w:val="24"/>
          <w:szCs w:val="24"/>
        </w:rPr>
      </w:pPr>
      <w:r>
        <w:rPr>
          <w:rFonts w:hint="eastAsia" w:ascii="宋体" w:hAnsi="宋体" w:eastAsia="宋体" w:cs="宋体"/>
          <w:spacing w:val="-6"/>
          <w:sz w:val="24"/>
          <w:szCs w:val="24"/>
          <w:lang w:val="en-US" w:eastAsia="zh-CN"/>
        </w:rPr>
        <w:t>30</w:t>
      </w:r>
      <w:r>
        <w:rPr>
          <w:rFonts w:ascii="宋体" w:hAnsi="宋体" w:eastAsia="宋体" w:cs="宋体"/>
          <w:spacing w:val="-6"/>
          <w:sz w:val="24"/>
          <w:szCs w:val="24"/>
        </w:rPr>
        <w:t>.2</w:t>
      </w:r>
      <w:r>
        <w:rPr>
          <w:rFonts w:ascii="宋体" w:hAnsi="宋体" w:eastAsia="宋体" w:cs="宋体"/>
          <w:spacing w:val="-20"/>
          <w:sz w:val="24"/>
          <w:szCs w:val="24"/>
        </w:rPr>
        <w:t xml:space="preserve"> </w:t>
      </w:r>
      <w:r>
        <w:rPr>
          <w:rFonts w:ascii="宋体" w:hAnsi="宋体" w:eastAsia="宋体" w:cs="宋体"/>
          <w:spacing w:val="-6"/>
          <w:sz w:val="24"/>
          <w:szCs w:val="24"/>
        </w:rPr>
        <w:t>中标结果公示期内，投标人对中标结果、招标过程有异议的，</w:t>
      </w:r>
      <w:r>
        <w:rPr>
          <w:rFonts w:ascii="宋体" w:hAnsi="宋体" w:eastAsia="宋体" w:cs="宋体"/>
          <w:spacing w:val="55"/>
          <w:sz w:val="24"/>
          <w:szCs w:val="24"/>
        </w:rPr>
        <w:t xml:space="preserve"> </w:t>
      </w:r>
      <w:r>
        <w:rPr>
          <w:rFonts w:ascii="宋体" w:hAnsi="宋体" w:eastAsia="宋体" w:cs="宋体"/>
          <w:spacing w:val="-6"/>
          <w:sz w:val="24"/>
          <w:szCs w:val="24"/>
        </w:rPr>
        <w:t>应当以书面形式提交质疑</w:t>
      </w:r>
      <w:r>
        <w:rPr>
          <w:rFonts w:ascii="宋体" w:hAnsi="宋体" w:eastAsia="宋体" w:cs="宋体"/>
          <w:sz w:val="24"/>
          <w:szCs w:val="24"/>
        </w:rPr>
        <w:t xml:space="preserve"> </w:t>
      </w:r>
      <w:r>
        <w:rPr>
          <w:rFonts w:ascii="宋体" w:hAnsi="宋体" w:eastAsia="宋体" w:cs="宋体"/>
          <w:spacing w:val="-1"/>
          <w:sz w:val="24"/>
          <w:szCs w:val="24"/>
        </w:rPr>
        <w:t>书原件。质疑书应当署名，由法定代表人或</w:t>
      </w:r>
      <w:r>
        <w:rPr>
          <w:rFonts w:ascii="宋体" w:hAnsi="宋体" w:eastAsia="宋体" w:cs="宋体"/>
          <w:spacing w:val="-2"/>
          <w:sz w:val="24"/>
          <w:szCs w:val="24"/>
        </w:rPr>
        <w:t>者投标人代表签字或盖章，并加盖投标人单</w:t>
      </w:r>
      <w:r>
        <w:rPr>
          <w:rFonts w:ascii="宋体" w:hAnsi="宋体" w:eastAsia="宋体" w:cs="宋体"/>
          <w:sz w:val="24"/>
          <w:szCs w:val="24"/>
        </w:rPr>
        <w:t xml:space="preserve"> </w:t>
      </w:r>
      <w:r>
        <w:rPr>
          <w:rFonts w:ascii="宋体" w:hAnsi="宋体" w:eastAsia="宋体" w:cs="宋体"/>
          <w:spacing w:val="-4"/>
          <w:sz w:val="24"/>
          <w:szCs w:val="24"/>
        </w:rPr>
        <w:t>位公章。质疑书应当包括下列主要内容：</w:t>
      </w:r>
    </w:p>
    <w:p w14:paraId="022EA68A">
      <w:pPr>
        <w:spacing w:before="168" w:line="220" w:lineRule="auto"/>
        <w:ind w:left="613"/>
        <w:rPr>
          <w:rFonts w:ascii="宋体" w:hAnsi="宋体" w:eastAsia="宋体" w:cs="宋体"/>
          <w:sz w:val="24"/>
          <w:szCs w:val="24"/>
        </w:rPr>
      </w:pPr>
      <w:r>
        <w:rPr>
          <w:rFonts w:ascii="宋体" w:hAnsi="宋体" w:eastAsia="宋体" w:cs="宋体"/>
          <w:spacing w:val="-4"/>
          <w:sz w:val="24"/>
          <w:szCs w:val="24"/>
        </w:rPr>
        <w:t>1）质疑人和被质疑人的名称、质疑人的地址、电话等；</w:t>
      </w:r>
    </w:p>
    <w:p w14:paraId="48CF37A7">
      <w:pPr>
        <w:spacing w:before="175" w:line="219" w:lineRule="auto"/>
        <w:ind w:left="598"/>
        <w:rPr>
          <w:rFonts w:ascii="宋体" w:hAnsi="宋体" w:eastAsia="宋体" w:cs="宋体"/>
          <w:sz w:val="24"/>
          <w:szCs w:val="24"/>
        </w:rPr>
      </w:pPr>
      <w:r>
        <w:rPr>
          <w:rFonts w:ascii="宋体" w:hAnsi="宋体" w:eastAsia="宋体" w:cs="宋体"/>
          <w:spacing w:val="-3"/>
          <w:sz w:val="24"/>
          <w:szCs w:val="24"/>
        </w:rPr>
        <w:t>2）具体的质疑事项、事实根据和法律依据以及相关证明材料；</w:t>
      </w:r>
    </w:p>
    <w:p w14:paraId="16E71F8D">
      <w:pPr>
        <w:spacing w:before="175" w:line="220" w:lineRule="auto"/>
        <w:ind w:left="600"/>
        <w:rPr>
          <w:rFonts w:ascii="宋体" w:hAnsi="宋体" w:eastAsia="宋体" w:cs="宋体"/>
          <w:sz w:val="24"/>
          <w:szCs w:val="24"/>
        </w:rPr>
      </w:pPr>
      <w:r>
        <w:rPr>
          <w:rFonts w:ascii="宋体" w:hAnsi="宋体" w:eastAsia="宋体" w:cs="宋体"/>
          <w:spacing w:val="-5"/>
          <w:sz w:val="24"/>
          <w:szCs w:val="24"/>
        </w:rPr>
        <w:t>3）提起质疑的日期。</w:t>
      </w:r>
    </w:p>
    <w:p w14:paraId="04718A19">
      <w:pPr>
        <w:spacing w:before="174" w:line="219" w:lineRule="auto"/>
        <w:rPr>
          <w:rFonts w:ascii="宋体" w:hAnsi="宋体" w:eastAsia="宋体" w:cs="宋体"/>
          <w:sz w:val="24"/>
          <w:szCs w:val="24"/>
        </w:rPr>
      </w:pPr>
      <w:r>
        <w:rPr>
          <w:rFonts w:ascii="宋体" w:hAnsi="宋体" w:eastAsia="宋体" w:cs="宋体"/>
          <w:b/>
          <w:bCs/>
          <w:spacing w:val="-8"/>
          <w:sz w:val="24"/>
          <w:szCs w:val="24"/>
        </w:rPr>
        <w:t>3</w:t>
      </w:r>
      <w:r>
        <w:rPr>
          <w:rFonts w:hint="eastAsia" w:ascii="宋体" w:hAnsi="宋体" w:eastAsia="宋体" w:cs="宋体"/>
          <w:b/>
          <w:bCs/>
          <w:spacing w:val="-8"/>
          <w:sz w:val="24"/>
          <w:szCs w:val="24"/>
          <w:lang w:val="en-US" w:eastAsia="zh-CN"/>
        </w:rPr>
        <w:t>1</w:t>
      </w:r>
      <w:r>
        <w:rPr>
          <w:rFonts w:ascii="宋体" w:hAnsi="宋体" w:eastAsia="宋体" w:cs="宋体"/>
          <w:b/>
          <w:bCs/>
          <w:spacing w:val="-8"/>
          <w:sz w:val="24"/>
          <w:szCs w:val="24"/>
        </w:rPr>
        <w:t>.</w:t>
      </w:r>
      <w:r>
        <w:rPr>
          <w:rFonts w:ascii="宋体" w:hAnsi="宋体" w:eastAsia="宋体" w:cs="宋体"/>
          <w:spacing w:val="36"/>
          <w:sz w:val="24"/>
          <w:szCs w:val="24"/>
        </w:rPr>
        <w:t xml:space="preserve"> </w:t>
      </w:r>
      <w:r>
        <w:rPr>
          <w:rFonts w:ascii="宋体" w:hAnsi="宋体" w:eastAsia="宋体" w:cs="宋体"/>
          <w:b/>
          <w:bCs/>
          <w:spacing w:val="-8"/>
          <w:sz w:val="24"/>
          <w:szCs w:val="24"/>
        </w:rPr>
        <w:t>中标通知书</w:t>
      </w:r>
    </w:p>
    <w:p w14:paraId="0E4ADF9D">
      <w:pPr>
        <w:spacing w:before="163" w:line="278" w:lineRule="auto"/>
        <w:ind w:left="565" w:hanging="566"/>
        <w:rPr>
          <w:rFonts w:ascii="宋体" w:hAnsi="宋体" w:eastAsia="宋体" w:cs="宋体"/>
          <w:sz w:val="24"/>
          <w:szCs w:val="24"/>
        </w:rPr>
      </w:pPr>
      <w:r>
        <w:rPr>
          <w:rFonts w:ascii="宋体" w:hAnsi="宋体" w:eastAsia="宋体" w:cs="宋体"/>
          <w:spacing w:val="-2"/>
          <w:sz w:val="24"/>
          <w:szCs w:val="24"/>
        </w:rPr>
        <w:t>3</w:t>
      </w:r>
      <w:r>
        <w:rPr>
          <w:rFonts w:hint="eastAsia" w:ascii="宋体" w:hAnsi="宋体" w:eastAsia="宋体" w:cs="宋体"/>
          <w:spacing w:val="-2"/>
          <w:sz w:val="24"/>
          <w:szCs w:val="24"/>
          <w:lang w:val="en-US" w:eastAsia="zh-CN"/>
        </w:rPr>
        <w:t>1</w:t>
      </w:r>
      <w:r>
        <w:rPr>
          <w:rFonts w:ascii="宋体" w:hAnsi="宋体" w:eastAsia="宋体" w:cs="宋体"/>
          <w:spacing w:val="-2"/>
          <w:sz w:val="24"/>
          <w:szCs w:val="24"/>
        </w:rPr>
        <w:t>.1</w:t>
      </w:r>
      <w:r>
        <w:rPr>
          <w:rFonts w:ascii="宋体" w:hAnsi="宋体" w:eastAsia="宋体" w:cs="宋体"/>
          <w:spacing w:val="-10"/>
          <w:sz w:val="24"/>
          <w:szCs w:val="24"/>
        </w:rPr>
        <w:t xml:space="preserve"> </w:t>
      </w:r>
      <w:r>
        <w:rPr>
          <w:rFonts w:ascii="宋体" w:hAnsi="宋体" w:eastAsia="宋体" w:cs="宋体"/>
          <w:spacing w:val="-2"/>
          <w:sz w:val="24"/>
          <w:szCs w:val="24"/>
        </w:rPr>
        <w:t>中标结果公示期满后，招标代理机构将向中标人发出中标通知书</w:t>
      </w:r>
      <w:r>
        <w:rPr>
          <w:rFonts w:ascii="宋体" w:hAnsi="宋体" w:eastAsia="宋体" w:cs="宋体"/>
          <w:spacing w:val="-6"/>
          <w:sz w:val="24"/>
          <w:szCs w:val="24"/>
        </w:rPr>
        <w:t>。</w:t>
      </w:r>
    </w:p>
    <w:p w14:paraId="4DCB3B5B">
      <w:pPr>
        <w:spacing w:before="154" w:line="219" w:lineRule="auto"/>
        <w:rPr>
          <w:rFonts w:ascii="宋体" w:hAnsi="宋体" w:eastAsia="宋体" w:cs="宋体"/>
          <w:sz w:val="24"/>
          <w:szCs w:val="24"/>
        </w:rPr>
      </w:pPr>
      <w:r>
        <w:rPr>
          <w:rFonts w:ascii="宋体" w:hAnsi="宋体" w:eastAsia="宋体" w:cs="宋体"/>
          <w:spacing w:val="-4"/>
          <w:sz w:val="24"/>
          <w:szCs w:val="24"/>
        </w:rPr>
        <w:t>3</w:t>
      </w:r>
      <w:r>
        <w:rPr>
          <w:rFonts w:hint="eastAsia" w:ascii="宋体" w:hAnsi="宋体" w:eastAsia="宋体" w:cs="宋体"/>
          <w:spacing w:val="-4"/>
          <w:sz w:val="24"/>
          <w:szCs w:val="24"/>
          <w:lang w:val="en-US" w:eastAsia="zh-CN"/>
        </w:rPr>
        <w:t>1</w:t>
      </w:r>
      <w:r>
        <w:rPr>
          <w:rFonts w:ascii="宋体" w:hAnsi="宋体" w:eastAsia="宋体" w:cs="宋体"/>
          <w:spacing w:val="-4"/>
          <w:sz w:val="24"/>
          <w:szCs w:val="24"/>
        </w:rPr>
        <w:t>.2</w:t>
      </w:r>
      <w:r>
        <w:rPr>
          <w:rFonts w:ascii="宋体" w:hAnsi="宋体" w:eastAsia="宋体" w:cs="宋体"/>
          <w:spacing w:val="36"/>
          <w:sz w:val="24"/>
          <w:szCs w:val="24"/>
        </w:rPr>
        <w:t xml:space="preserve"> </w:t>
      </w:r>
      <w:r>
        <w:rPr>
          <w:rFonts w:ascii="宋体" w:hAnsi="宋体" w:eastAsia="宋体" w:cs="宋体"/>
          <w:spacing w:val="-4"/>
          <w:sz w:val="24"/>
          <w:szCs w:val="24"/>
        </w:rPr>
        <w:t>中标通知书是合同的一个组成部分。</w:t>
      </w:r>
    </w:p>
    <w:p w14:paraId="67CBAB3A">
      <w:pPr>
        <w:spacing w:before="173" w:line="286" w:lineRule="auto"/>
        <w:ind w:left="564" w:right="84" w:hanging="564"/>
        <w:rPr>
          <w:rFonts w:ascii="宋体" w:hAnsi="宋体" w:eastAsia="宋体" w:cs="宋体"/>
          <w:sz w:val="24"/>
          <w:szCs w:val="24"/>
        </w:rPr>
      </w:pPr>
      <w:r>
        <w:rPr>
          <w:rFonts w:ascii="宋体" w:hAnsi="宋体" w:eastAsia="宋体" w:cs="宋体"/>
          <w:spacing w:val="-4"/>
          <w:sz w:val="24"/>
          <w:szCs w:val="24"/>
        </w:rPr>
        <w:t>3</w:t>
      </w:r>
      <w:r>
        <w:rPr>
          <w:rFonts w:hint="eastAsia" w:ascii="宋体" w:hAnsi="宋体" w:eastAsia="宋体" w:cs="宋体"/>
          <w:spacing w:val="-4"/>
          <w:sz w:val="24"/>
          <w:szCs w:val="24"/>
          <w:lang w:val="en-US" w:eastAsia="zh-CN"/>
        </w:rPr>
        <w:t>1</w:t>
      </w:r>
      <w:r>
        <w:rPr>
          <w:rFonts w:ascii="宋体" w:hAnsi="宋体" w:eastAsia="宋体" w:cs="宋体"/>
          <w:spacing w:val="-4"/>
          <w:sz w:val="24"/>
          <w:szCs w:val="24"/>
        </w:rPr>
        <w:t>.3 当中标通知书发出后，招标代理机构将按照本须知第</w:t>
      </w:r>
      <w:r>
        <w:rPr>
          <w:rFonts w:ascii="宋体" w:hAnsi="宋体" w:eastAsia="宋体" w:cs="宋体"/>
          <w:spacing w:val="-22"/>
          <w:sz w:val="24"/>
          <w:szCs w:val="24"/>
        </w:rPr>
        <w:t xml:space="preserve"> </w:t>
      </w:r>
      <w:r>
        <w:rPr>
          <w:rFonts w:ascii="宋体" w:hAnsi="宋体" w:eastAsia="宋体" w:cs="宋体"/>
          <w:spacing w:val="-4"/>
          <w:sz w:val="24"/>
          <w:szCs w:val="24"/>
        </w:rPr>
        <w:t>16.4</w:t>
      </w:r>
      <w:r>
        <w:rPr>
          <w:rFonts w:ascii="宋体" w:hAnsi="宋体" w:eastAsia="宋体" w:cs="宋体"/>
          <w:spacing w:val="-48"/>
          <w:sz w:val="24"/>
          <w:szCs w:val="24"/>
        </w:rPr>
        <w:t xml:space="preserve"> </w:t>
      </w:r>
      <w:r>
        <w:rPr>
          <w:rFonts w:ascii="宋体" w:hAnsi="宋体" w:eastAsia="宋体" w:cs="宋体"/>
          <w:spacing w:val="-4"/>
          <w:sz w:val="24"/>
          <w:szCs w:val="24"/>
        </w:rPr>
        <w:t>条和</w:t>
      </w:r>
      <w:r>
        <w:rPr>
          <w:rFonts w:ascii="宋体" w:hAnsi="宋体" w:eastAsia="宋体" w:cs="宋体"/>
          <w:spacing w:val="-33"/>
          <w:sz w:val="24"/>
          <w:szCs w:val="24"/>
        </w:rPr>
        <w:t xml:space="preserve"> </w:t>
      </w:r>
      <w:r>
        <w:rPr>
          <w:rFonts w:ascii="宋体" w:hAnsi="宋体" w:eastAsia="宋体" w:cs="宋体"/>
          <w:spacing w:val="-4"/>
          <w:sz w:val="24"/>
          <w:szCs w:val="24"/>
        </w:rPr>
        <w:t>16.5</w:t>
      </w:r>
      <w:r>
        <w:rPr>
          <w:rFonts w:ascii="宋体" w:hAnsi="宋体" w:eastAsia="宋体" w:cs="宋体"/>
          <w:spacing w:val="-48"/>
          <w:sz w:val="24"/>
          <w:szCs w:val="24"/>
        </w:rPr>
        <w:t xml:space="preserve"> </w:t>
      </w:r>
      <w:r>
        <w:rPr>
          <w:rFonts w:ascii="宋体" w:hAnsi="宋体" w:eastAsia="宋体" w:cs="宋体"/>
          <w:spacing w:val="-4"/>
          <w:sz w:val="24"/>
          <w:szCs w:val="24"/>
        </w:rPr>
        <w:t>条的规定退还所有</w:t>
      </w:r>
      <w:r>
        <w:rPr>
          <w:rFonts w:ascii="宋体" w:hAnsi="宋体" w:eastAsia="宋体" w:cs="宋体"/>
          <w:sz w:val="24"/>
          <w:szCs w:val="24"/>
        </w:rPr>
        <w:t xml:space="preserve"> </w:t>
      </w:r>
      <w:r>
        <w:rPr>
          <w:rFonts w:ascii="宋体" w:hAnsi="宋体" w:eastAsia="宋体" w:cs="宋体"/>
          <w:spacing w:val="-7"/>
          <w:sz w:val="24"/>
          <w:szCs w:val="24"/>
        </w:rPr>
        <w:t>投标保证金。</w:t>
      </w:r>
    </w:p>
    <w:p w14:paraId="43F86223">
      <w:pPr>
        <w:spacing w:before="175" w:line="220" w:lineRule="auto"/>
        <w:rPr>
          <w:rFonts w:ascii="宋体" w:hAnsi="宋体" w:eastAsia="宋体" w:cs="宋体"/>
          <w:sz w:val="24"/>
          <w:szCs w:val="24"/>
        </w:rPr>
      </w:pPr>
      <w:r>
        <w:rPr>
          <w:rFonts w:ascii="宋体" w:hAnsi="宋体" w:eastAsia="宋体" w:cs="宋体"/>
          <w:b/>
          <w:bCs/>
          <w:spacing w:val="-4"/>
          <w:sz w:val="24"/>
          <w:szCs w:val="24"/>
        </w:rPr>
        <w:t>3</w:t>
      </w:r>
      <w:r>
        <w:rPr>
          <w:rFonts w:hint="eastAsia" w:ascii="宋体" w:hAnsi="宋体" w:eastAsia="宋体" w:cs="宋体"/>
          <w:b/>
          <w:bCs/>
          <w:spacing w:val="-4"/>
          <w:sz w:val="24"/>
          <w:szCs w:val="24"/>
          <w:lang w:val="en-US" w:eastAsia="zh-CN"/>
        </w:rPr>
        <w:t>2</w:t>
      </w:r>
      <w:r>
        <w:rPr>
          <w:rFonts w:ascii="宋体" w:hAnsi="宋体" w:eastAsia="宋体" w:cs="宋体"/>
          <w:b/>
          <w:bCs/>
          <w:spacing w:val="-4"/>
          <w:sz w:val="24"/>
          <w:szCs w:val="24"/>
        </w:rPr>
        <w:t>.履约保证金</w:t>
      </w:r>
    </w:p>
    <w:p w14:paraId="0BEA1C06">
      <w:pPr>
        <w:spacing w:before="144" w:line="271" w:lineRule="auto"/>
        <w:ind w:left="562" w:right="61" w:hanging="562"/>
        <w:rPr>
          <w:rFonts w:ascii="宋体" w:hAnsi="宋体" w:eastAsia="宋体" w:cs="宋体"/>
          <w:sz w:val="24"/>
          <w:szCs w:val="24"/>
        </w:rPr>
      </w:pPr>
      <w:r>
        <w:rPr>
          <w:rFonts w:ascii="宋体" w:hAnsi="宋体" w:eastAsia="宋体" w:cs="宋体"/>
          <w:spacing w:val="-12"/>
          <w:sz w:val="24"/>
          <w:szCs w:val="24"/>
        </w:rPr>
        <w:t>3</w:t>
      </w:r>
      <w:r>
        <w:rPr>
          <w:rFonts w:hint="eastAsia" w:ascii="宋体" w:hAnsi="宋体" w:eastAsia="宋体" w:cs="宋体"/>
          <w:spacing w:val="-12"/>
          <w:sz w:val="24"/>
          <w:szCs w:val="24"/>
          <w:lang w:val="en-US" w:eastAsia="zh-CN"/>
        </w:rPr>
        <w:t>2</w:t>
      </w:r>
      <w:r>
        <w:rPr>
          <w:rFonts w:ascii="宋体" w:hAnsi="宋体" w:eastAsia="宋体" w:cs="宋体"/>
          <w:spacing w:val="-12"/>
          <w:sz w:val="24"/>
          <w:szCs w:val="24"/>
        </w:rPr>
        <w:t>.1 中标人在与招标人签订书面合同之前，应向招标人提交“投标人</w:t>
      </w:r>
      <w:r>
        <w:rPr>
          <w:rFonts w:ascii="宋体" w:hAnsi="宋体" w:eastAsia="宋体" w:cs="宋体"/>
          <w:spacing w:val="-13"/>
          <w:sz w:val="24"/>
          <w:szCs w:val="24"/>
        </w:rPr>
        <w:t>须知前附表”规定的履约保</w:t>
      </w:r>
      <w:r>
        <w:rPr>
          <w:rFonts w:ascii="宋体" w:hAnsi="宋体" w:eastAsia="宋体" w:cs="宋体"/>
          <w:sz w:val="24"/>
          <w:szCs w:val="24"/>
        </w:rPr>
        <w:t xml:space="preserve"> </w:t>
      </w:r>
      <w:r>
        <w:rPr>
          <w:rFonts w:ascii="宋体" w:hAnsi="宋体" w:eastAsia="宋体" w:cs="宋体"/>
          <w:spacing w:val="-5"/>
          <w:sz w:val="24"/>
          <w:szCs w:val="24"/>
        </w:rPr>
        <w:t>证金。履约保证金按招标人的要求汇入招标人指定账户。</w:t>
      </w:r>
    </w:p>
    <w:p w14:paraId="1B8D1801">
      <w:pPr>
        <w:spacing w:before="134" w:line="220" w:lineRule="auto"/>
        <w:rPr>
          <w:rFonts w:ascii="宋体" w:hAnsi="宋体" w:eastAsia="宋体" w:cs="宋体"/>
          <w:sz w:val="24"/>
          <w:szCs w:val="24"/>
        </w:rPr>
      </w:pPr>
      <w:r>
        <w:rPr>
          <w:rFonts w:ascii="宋体" w:hAnsi="宋体" w:eastAsia="宋体" w:cs="宋体"/>
          <w:spacing w:val="-1"/>
          <w:sz w:val="24"/>
          <w:szCs w:val="24"/>
        </w:rPr>
        <w:t>3</w:t>
      </w:r>
      <w:r>
        <w:rPr>
          <w:rFonts w:hint="eastAsia" w:ascii="宋体" w:hAnsi="宋体" w:eastAsia="宋体" w:cs="宋体"/>
          <w:spacing w:val="-1"/>
          <w:sz w:val="24"/>
          <w:szCs w:val="24"/>
          <w:lang w:val="en-US" w:eastAsia="zh-CN"/>
        </w:rPr>
        <w:t>2</w:t>
      </w:r>
      <w:r>
        <w:rPr>
          <w:rFonts w:ascii="宋体" w:hAnsi="宋体" w:eastAsia="宋体" w:cs="宋体"/>
          <w:spacing w:val="-1"/>
          <w:sz w:val="24"/>
          <w:szCs w:val="24"/>
        </w:rPr>
        <w:t>.2 履约保证金用于补偿因中标人不能完成其合同义务</w:t>
      </w:r>
      <w:r>
        <w:rPr>
          <w:rFonts w:ascii="宋体" w:hAnsi="宋体" w:eastAsia="宋体" w:cs="宋体"/>
          <w:spacing w:val="-2"/>
          <w:sz w:val="24"/>
          <w:szCs w:val="24"/>
        </w:rPr>
        <w:t>而使招标人蒙受的损失。</w:t>
      </w:r>
    </w:p>
    <w:p w14:paraId="71BEAD13">
      <w:pPr>
        <w:spacing w:before="137" w:line="297" w:lineRule="auto"/>
        <w:ind w:left="564" w:right="84" w:hanging="564"/>
        <w:rPr>
          <w:rFonts w:ascii="宋体" w:hAnsi="宋体" w:eastAsia="宋体" w:cs="宋体"/>
          <w:sz w:val="24"/>
          <w:szCs w:val="24"/>
        </w:rPr>
      </w:pPr>
      <w:r>
        <w:rPr>
          <w:rFonts w:ascii="宋体" w:hAnsi="宋体" w:eastAsia="宋体" w:cs="宋体"/>
          <w:spacing w:val="-2"/>
          <w:sz w:val="24"/>
          <w:szCs w:val="24"/>
        </w:rPr>
        <w:t>3</w:t>
      </w:r>
      <w:r>
        <w:rPr>
          <w:rFonts w:hint="eastAsia" w:ascii="宋体" w:hAnsi="宋体" w:eastAsia="宋体" w:cs="宋体"/>
          <w:spacing w:val="-2"/>
          <w:sz w:val="24"/>
          <w:szCs w:val="24"/>
          <w:lang w:val="en-US" w:eastAsia="zh-CN"/>
        </w:rPr>
        <w:t>2</w:t>
      </w:r>
      <w:r>
        <w:rPr>
          <w:rFonts w:ascii="宋体" w:hAnsi="宋体" w:eastAsia="宋体" w:cs="宋体"/>
          <w:spacing w:val="-2"/>
          <w:sz w:val="24"/>
          <w:szCs w:val="24"/>
        </w:rPr>
        <w:t>.3</w:t>
      </w:r>
      <w:r>
        <w:rPr>
          <w:rFonts w:ascii="宋体" w:hAnsi="宋体" w:eastAsia="宋体" w:cs="宋体"/>
          <w:spacing w:val="-27"/>
          <w:sz w:val="24"/>
          <w:szCs w:val="24"/>
        </w:rPr>
        <w:t xml:space="preserve"> </w:t>
      </w:r>
      <w:r>
        <w:rPr>
          <w:rFonts w:ascii="宋体" w:hAnsi="宋体" w:eastAsia="宋体" w:cs="宋体"/>
          <w:spacing w:val="-2"/>
          <w:sz w:val="24"/>
          <w:szCs w:val="24"/>
        </w:rPr>
        <w:t>如果中标人没有按本须知“第</w:t>
      </w:r>
      <w:r>
        <w:rPr>
          <w:rFonts w:ascii="宋体" w:hAnsi="宋体" w:eastAsia="宋体" w:cs="宋体"/>
          <w:spacing w:val="-36"/>
          <w:sz w:val="24"/>
          <w:szCs w:val="24"/>
        </w:rPr>
        <w:t xml:space="preserve"> </w:t>
      </w:r>
      <w:r>
        <w:rPr>
          <w:rFonts w:ascii="宋体" w:hAnsi="宋体" w:eastAsia="宋体" w:cs="宋体"/>
          <w:spacing w:val="-2"/>
          <w:sz w:val="24"/>
          <w:szCs w:val="24"/>
        </w:rPr>
        <w:t>3</w:t>
      </w:r>
      <w:r>
        <w:rPr>
          <w:rFonts w:hint="eastAsia" w:ascii="宋体" w:hAnsi="宋体" w:eastAsia="宋体" w:cs="宋体"/>
          <w:spacing w:val="-2"/>
          <w:sz w:val="24"/>
          <w:szCs w:val="24"/>
          <w:lang w:val="en-US" w:eastAsia="zh-CN"/>
        </w:rPr>
        <w:t>2</w:t>
      </w:r>
      <w:r>
        <w:rPr>
          <w:rFonts w:ascii="宋体" w:hAnsi="宋体" w:eastAsia="宋体" w:cs="宋体"/>
          <w:spacing w:val="-2"/>
          <w:sz w:val="24"/>
          <w:szCs w:val="24"/>
        </w:rPr>
        <w:t>.1</w:t>
      </w:r>
      <w:r>
        <w:rPr>
          <w:rFonts w:ascii="宋体" w:hAnsi="宋体" w:eastAsia="宋体" w:cs="宋体"/>
          <w:spacing w:val="-39"/>
          <w:sz w:val="24"/>
          <w:szCs w:val="24"/>
        </w:rPr>
        <w:t xml:space="preserve"> </w:t>
      </w:r>
      <w:r>
        <w:rPr>
          <w:rFonts w:ascii="宋体" w:hAnsi="宋体" w:eastAsia="宋体" w:cs="宋体"/>
          <w:spacing w:val="-2"/>
          <w:sz w:val="24"/>
          <w:szCs w:val="24"/>
        </w:rPr>
        <w:t>条”规定执行，招标代理机构将按本须知“第</w:t>
      </w:r>
      <w:r>
        <w:rPr>
          <w:rFonts w:ascii="宋体" w:hAnsi="宋体" w:eastAsia="宋体" w:cs="宋体"/>
          <w:spacing w:val="-23"/>
          <w:sz w:val="24"/>
          <w:szCs w:val="24"/>
        </w:rPr>
        <w:t xml:space="preserve"> </w:t>
      </w:r>
      <w:r>
        <w:rPr>
          <w:rFonts w:ascii="宋体" w:hAnsi="宋体" w:eastAsia="宋体" w:cs="宋体"/>
          <w:spacing w:val="-2"/>
          <w:sz w:val="24"/>
          <w:szCs w:val="24"/>
        </w:rPr>
        <w:t>16.6</w:t>
      </w:r>
      <w:r>
        <w:rPr>
          <w:rFonts w:ascii="宋体" w:hAnsi="宋体" w:eastAsia="宋体" w:cs="宋体"/>
          <w:sz w:val="24"/>
          <w:szCs w:val="24"/>
        </w:rPr>
        <w:t xml:space="preserve"> </w:t>
      </w:r>
      <w:r>
        <w:rPr>
          <w:rFonts w:ascii="宋体" w:hAnsi="宋体" w:eastAsia="宋体" w:cs="宋体"/>
          <w:spacing w:val="-6"/>
          <w:sz w:val="24"/>
          <w:szCs w:val="24"/>
        </w:rPr>
        <w:t>条”规定不予退还其交纳的投标保证金。招标人将有充分理由取消该中标决定，</w:t>
      </w:r>
      <w:r>
        <w:rPr>
          <w:rFonts w:ascii="宋体" w:hAnsi="宋体" w:eastAsia="宋体" w:cs="宋体"/>
          <w:spacing w:val="45"/>
          <w:sz w:val="24"/>
          <w:szCs w:val="24"/>
        </w:rPr>
        <w:t xml:space="preserve"> </w:t>
      </w:r>
      <w:r>
        <w:rPr>
          <w:rFonts w:ascii="宋体" w:hAnsi="宋体" w:eastAsia="宋体" w:cs="宋体"/>
          <w:spacing w:val="-6"/>
          <w:sz w:val="24"/>
          <w:szCs w:val="24"/>
        </w:rPr>
        <w:t>在此情</w:t>
      </w:r>
      <w:r>
        <w:rPr>
          <w:rFonts w:ascii="宋体" w:hAnsi="宋体" w:eastAsia="宋体" w:cs="宋体"/>
          <w:sz w:val="24"/>
          <w:szCs w:val="24"/>
        </w:rPr>
        <w:t xml:space="preserve"> </w:t>
      </w:r>
      <w:r>
        <w:rPr>
          <w:rFonts w:ascii="宋体" w:hAnsi="宋体" w:eastAsia="宋体" w:cs="宋体"/>
          <w:spacing w:val="-2"/>
          <w:sz w:val="24"/>
          <w:szCs w:val="24"/>
        </w:rPr>
        <w:t>况下可以与排位在中标人之后第一位的中标候选人签订书面合同，以此类推；或重新组</w:t>
      </w:r>
      <w:r>
        <w:rPr>
          <w:rFonts w:ascii="宋体" w:hAnsi="宋体" w:eastAsia="宋体" w:cs="宋体"/>
          <w:spacing w:val="15"/>
          <w:sz w:val="24"/>
          <w:szCs w:val="24"/>
        </w:rPr>
        <w:t xml:space="preserve"> </w:t>
      </w:r>
      <w:r>
        <w:rPr>
          <w:rFonts w:ascii="宋体" w:hAnsi="宋体" w:eastAsia="宋体" w:cs="宋体"/>
          <w:spacing w:val="-9"/>
          <w:sz w:val="24"/>
          <w:szCs w:val="24"/>
        </w:rPr>
        <w:t>织招标。</w:t>
      </w:r>
    </w:p>
    <w:p w14:paraId="53498D47">
      <w:pPr>
        <w:spacing w:before="164" w:line="222" w:lineRule="auto"/>
        <w:rPr>
          <w:rFonts w:ascii="宋体" w:hAnsi="宋体" w:eastAsia="宋体" w:cs="宋体"/>
          <w:sz w:val="24"/>
          <w:szCs w:val="24"/>
        </w:rPr>
      </w:pPr>
      <w:r>
        <w:rPr>
          <w:rFonts w:ascii="宋体" w:hAnsi="宋体" w:eastAsia="宋体" w:cs="宋体"/>
          <w:b/>
          <w:bCs/>
          <w:spacing w:val="-4"/>
          <w:sz w:val="24"/>
          <w:szCs w:val="24"/>
        </w:rPr>
        <w:t>3</w:t>
      </w:r>
      <w:r>
        <w:rPr>
          <w:rFonts w:hint="eastAsia" w:ascii="宋体" w:hAnsi="宋体" w:eastAsia="宋体" w:cs="宋体"/>
          <w:b/>
          <w:bCs/>
          <w:spacing w:val="-4"/>
          <w:sz w:val="24"/>
          <w:szCs w:val="24"/>
          <w:lang w:val="en-US" w:eastAsia="zh-CN"/>
        </w:rPr>
        <w:t>3</w:t>
      </w:r>
      <w:r>
        <w:rPr>
          <w:rFonts w:ascii="宋体" w:hAnsi="宋体" w:eastAsia="宋体" w:cs="宋体"/>
          <w:b/>
          <w:bCs/>
          <w:spacing w:val="-4"/>
          <w:sz w:val="24"/>
          <w:szCs w:val="24"/>
        </w:rPr>
        <w:t>.签订合同</w:t>
      </w:r>
    </w:p>
    <w:p w14:paraId="3EC001BE">
      <w:pPr>
        <w:spacing w:before="170" w:line="292" w:lineRule="auto"/>
        <w:ind w:left="564" w:right="85" w:hanging="564"/>
        <w:rPr>
          <w:rFonts w:ascii="宋体" w:hAnsi="宋体" w:eastAsia="宋体" w:cs="宋体"/>
          <w:sz w:val="24"/>
          <w:szCs w:val="24"/>
        </w:rPr>
      </w:pPr>
      <w:r>
        <w:rPr>
          <w:rFonts w:ascii="宋体" w:hAnsi="宋体" w:eastAsia="宋体" w:cs="宋体"/>
          <w:spacing w:val="-5"/>
          <w:sz w:val="24"/>
          <w:szCs w:val="24"/>
        </w:rPr>
        <w:t>3</w:t>
      </w:r>
      <w:r>
        <w:rPr>
          <w:rFonts w:hint="eastAsia" w:ascii="宋体" w:hAnsi="宋体" w:eastAsia="宋体" w:cs="宋体"/>
          <w:spacing w:val="-5"/>
          <w:sz w:val="24"/>
          <w:szCs w:val="24"/>
          <w:lang w:val="en-US" w:eastAsia="zh-CN"/>
        </w:rPr>
        <w:t>3</w:t>
      </w:r>
      <w:r>
        <w:rPr>
          <w:rFonts w:ascii="宋体" w:hAnsi="宋体" w:eastAsia="宋体" w:cs="宋体"/>
          <w:spacing w:val="-5"/>
          <w:sz w:val="24"/>
          <w:szCs w:val="24"/>
        </w:rPr>
        <w:t>.1</w:t>
      </w:r>
      <w:r>
        <w:rPr>
          <w:rFonts w:ascii="宋体" w:hAnsi="宋体" w:eastAsia="宋体" w:cs="宋体"/>
          <w:spacing w:val="32"/>
          <w:sz w:val="24"/>
          <w:szCs w:val="24"/>
        </w:rPr>
        <w:t xml:space="preserve"> </w:t>
      </w:r>
      <w:r>
        <w:rPr>
          <w:rFonts w:ascii="宋体" w:hAnsi="宋体" w:eastAsia="宋体" w:cs="宋体"/>
          <w:spacing w:val="-5"/>
          <w:sz w:val="24"/>
          <w:szCs w:val="24"/>
        </w:rPr>
        <w:t>中标人应按中标通知书规定的时间、地点与招标人签订合同，</w:t>
      </w:r>
      <w:r>
        <w:rPr>
          <w:rFonts w:ascii="宋体" w:hAnsi="宋体" w:eastAsia="宋体" w:cs="宋体"/>
          <w:spacing w:val="-30"/>
          <w:sz w:val="24"/>
          <w:szCs w:val="24"/>
        </w:rPr>
        <w:t xml:space="preserve"> </w:t>
      </w:r>
      <w:r>
        <w:rPr>
          <w:rFonts w:ascii="宋体" w:hAnsi="宋体" w:eastAsia="宋体" w:cs="宋体"/>
          <w:spacing w:val="-5"/>
          <w:sz w:val="24"/>
          <w:szCs w:val="24"/>
        </w:rPr>
        <w:t>否则</w:t>
      </w:r>
      <w:r>
        <w:rPr>
          <w:rFonts w:ascii="宋体" w:hAnsi="宋体" w:eastAsia="宋体" w:cs="宋体"/>
          <w:spacing w:val="-6"/>
          <w:sz w:val="24"/>
          <w:szCs w:val="24"/>
        </w:rPr>
        <w:t>按开标后撤回投标处</w:t>
      </w:r>
      <w:r>
        <w:rPr>
          <w:rFonts w:ascii="宋体" w:hAnsi="宋体" w:eastAsia="宋体" w:cs="宋体"/>
          <w:spacing w:val="-12"/>
          <w:sz w:val="24"/>
          <w:szCs w:val="24"/>
        </w:rPr>
        <w:t>理。</w:t>
      </w:r>
    </w:p>
    <w:p w14:paraId="2A24F318">
      <w:pPr>
        <w:spacing w:before="163" w:line="219" w:lineRule="auto"/>
        <w:rPr>
          <w:rFonts w:ascii="宋体" w:hAnsi="宋体" w:eastAsia="宋体" w:cs="宋体"/>
          <w:sz w:val="24"/>
          <w:szCs w:val="24"/>
        </w:rPr>
      </w:pPr>
      <w:r>
        <w:rPr>
          <w:rFonts w:ascii="宋体" w:hAnsi="宋体" w:eastAsia="宋体" w:cs="宋体"/>
          <w:spacing w:val="-1"/>
          <w:sz w:val="24"/>
          <w:szCs w:val="24"/>
        </w:rPr>
        <w:t>3</w:t>
      </w:r>
      <w:r>
        <w:rPr>
          <w:rFonts w:hint="eastAsia" w:ascii="宋体" w:hAnsi="宋体" w:eastAsia="宋体" w:cs="宋体"/>
          <w:spacing w:val="-1"/>
          <w:sz w:val="24"/>
          <w:szCs w:val="24"/>
          <w:lang w:val="en-US" w:eastAsia="zh-CN"/>
        </w:rPr>
        <w:t>3</w:t>
      </w:r>
      <w:r>
        <w:rPr>
          <w:rFonts w:ascii="宋体" w:hAnsi="宋体" w:eastAsia="宋体" w:cs="宋体"/>
          <w:spacing w:val="-1"/>
          <w:sz w:val="24"/>
          <w:szCs w:val="24"/>
        </w:rPr>
        <w:t>.2 招标文件、中标人的投标文件及评标过程中有关澄清文件均应作为合同</w:t>
      </w:r>
      <w:r>
        <w:rPr>
          <w:rFonts w:ascii="宋体" w:hAnsi="宋体" w:eastAsia="宋体" w:cs="宋体"/>
          <w:spacing w:val="-2"/>
          <w:sz w:val="24"/>
          <w:szCs w:val="24"/>
        </w:rPr>
        <w:t>附件。</w:t>
      </w:r>
    </w:p>
    <w:p w14:paraId="0FF466F0">
      <w:pPr>
        <w:spacing w:before="173" w:line="310" w:lineRule="auto"/>
        <w:ind w:left="564" w:right="17" w:hanging="564"/>
        <w:rPr>
          <w:rFonts w:ascii="宋体" w:hAnsi="宋体" w:eastAsia="宋体" w:cs="宋体"/>
          <w:sz w:val="24"/>
          <w:szCs w:val="24"/>
        </w:rPr>
      </w:pPr>
      <w:r>
        <w:rPr>
          <w:rFonts w:ascii="宋体" w:hAnsi="宋体" w:eastAsia="宋体" w:cs="宋体"/>
          <w:spacing w:val="-1"/>
          <w:sz w:val="24"/>
          <w:szCs w:val="24"/>
        </w:rPr>
        <w:t>3</w:t>
      </w:r>
      <w:r>
        <w:rPr>
          <w:rFonts w:hint="eastAsia" w:ascii="宋体" w:hAnsi="宋体" w:eastAsia="宋体" w:cs="宋体"/>
          <w:spacing w:val="-1"/>
          <w:sz w:val="24"/>
          <w:szCs w:val="24"/>
          <w:lang w:val="en-US" w:eastAsia="zh-CN"/>
        </w:rPr>
        <w:t>3</w:t>
      </w:r>
      <w:r>
        <w:rPr>
          <w:rFonts w:ascii="宋体" w:hAnsi="宋体" w:eastAsia="宋体" w:cs="宋体"/>
          <w:spacing w:val="-1"/>
          <w:sz w:val="24"/>
          <w:szCs w:val="24"/>
        </w:rPr>
        <w:t>.3</w:t>
      </w:r>
      <w:r>
        <w:rPr>
          <w:rFonts w:ascii="宋体" w:hAnsi="宋体" w:eastAsia="宋体" w:cs="宋体"/>
          <w:spacing w:val="-36"/>
          <w:sz w:val="24"/>
          <w:szCs w:val="24"/>
        </w:rPr>
        <w:t xml:space="preserve"> </w:t>
      </w:r>
      <w:r>
        <w:rPr>
          <w:rFonts w:ascii="宋体" w:hAnsi="宋体" w:eastAsia="宋体" w:cs="宋体"/>
          <w:spacing w:val="-1"/>
          <w:sz w:val="24"/>
          <w:szCs w:val="24"/>
        </w:rPr>
        <w:t>除不可抗力因素外，如果中标人拒绝签订合同</w:t>
      </w:r>
      <w:r>
        <w:rPr>
          <w:rFonts w:ascii="宋体" w:hAnsi="宋体" w:eastAsia="宋体" w:cs="宋体"/>
          <w:spacing w:val="-2"/>
          <w:sz w:val="24"/>
          <w:szCs w:val="24"/>
        </w:rPr>
        <w:t>，按招标后撤回投标文件处理，投标保证</w:t>
      </w:r>
      <w:r>
        <w:rPr>
          <w:rFonts w:ascii="宋体" w:hAnsi="宋体" w:eastAsia="宋体" w:cs="宋体"/>
          <w:sz w:val="24"/>
          <w:szCs w:val="24"/>
        </w:rPr>
        <w:t xml:space="preserve"> </w:t>
      </w:r>
      <w:r>
        <w:rPr>
          <w:rFonts w:ascii="宋体" w:hAnsi="宋体" w:eastAsia="宋体" w:cs="宋体"/>
          <w:spacing w:val="-6"/>
          <w:sz w:val="24"/>
          <w:szCs w:val="24"/>
        </w:rPr>
        <w:t>金不予退还；招标人可以与排位在中标人之后的第一位中标候选人签订合同，以此类推，</w:t>
      </w:r>
      <w:r>
        <w:rPr>
          <w:rFonts w:ascii="宋体" w:hAnsi="宋体" w:eastAsia="宋体" w:cs="宋体"/>
          <w:spacing w:val="1"/>
          <w:sz w:val="24"/>
          <w:szCs w:val="24"/>
        </w:rPr>
        <w:t xml:space="preserve"> </w:t>
      </w:r>
      <w:r>
        <w:rPr>
          <w:rFonts w:ascii="宋体" w:hAnsi="宋体" w:eastAsia="宋体" w:cs="宋体"/>
          <w:spacing w:val="-6"/>
          <w:sz w:val="24"/>
          <w:szCs w:val="24"/>
        </w:rPr>
        <w:t>也可以重新招标。</w:t>
      </w:r>
    </w:p>
    <w:p w14:paraId="53F29438">
      <w:pPr>
        <w:spacing w:before="204" w:line="341" w:lineRule="auto"/>
        <w:ind w:left="580" w:hanging="581"/>
        <w:rPr>
          <w:rFonts w:ascii="宋体" w:hAnsi="宋体" w:eastAsia="宋体" w:cs="宋体"/>
          <w:sz w:val="24"/>
          <w:szCs w:val="24"/>
        </w:rPr>
      </w:pPr>
      <w:r>
        <w:rPr>
          <w:rFonts w:ascii="宋体" w:hAnsi="宋体" w:eastAsia="宋体" w:cs="宋体"/>
          <w:spacing w:val="-1"/>
          <w:sz w:val="24"/>
          <w:szCs w:val="24"/>
        </w:rPr>
        <w:t>3</w:t>
      </w:r>
      <w:r>
        <w:rPr>
          <w:rFonts w:hint="eastAsia" w:ascii="宋体" w:hAnsi="宋体" w:eastAsia="宋体" w:cs="宋体"/>
          <w:spacing w:val="-1"/>
          <w:sz w:val="24"/>
          <w:szCs w:val="24"/>
          <w:lang w:val="en-US" w:eastAsia="zh-CN"/>
        </w:rPr>
        <w:t>3</w:t>
      </w:r>
      <w:r>
        <w:rPr>
          <w:rFonts w:ascii="宋体" w:hAnsi="宋体" w:eastAsia="宋体" w:cs="宋体"/>
          <w:spacing w:val="-1"/>
          <w:sz w:val="24"/>
          <w:szCs w:val="24"/>
        </w:rPr>
        <w:t>.4</w:t>
      </w:r>
      <w:r>
        <w:rPr>
          <w:rFonts w:ascii="宋体" w:hAnsi="宋体" w:eastAsia="宋体" w:cs="宋体"/>
          <w:spacing w:val="-47"/>
          <w:sz w:val="24"/>
          <w:szCs w:val="24"/>
        </w:rPr>
        <w:t xml:space="preserve"> </w:t>
      </w:r>
      <w:r>
        <w:rPr>
          <w:rFonts w:ascii="宋体" w:hAnsi="宋体" w:eastAsia="宋体" w:cs="宋体"/>
          <w:spacing w:val="-1"/>
          <w:sz w:val="24"/>
          <w:szCs w:val="24"/>
        </w:rPr>
        <w:t>如果中标人因不可抗力或者自身原因不能履行合同的，招标人可以与</w:t>
      </w:r>
      <w:r>
        <w:rPr>
          <w:rFonts w:ascii="宋体" w:hAnsi="宋体" w:eastAsia="宋体" w:cs="宋体"/>
          <w:spacing w:val="-2"/>
          <w:sz w:val="24"/>
          <w:szCs w:val="24"/>
        </w:rPr>
        <w:t>排位在中标人之后</w:t>
      </w:r>
      <w:r>
        <w:rPr>
          <w:rFonts w:ascii="宋体" w:hAnsi="宋体" w:eastAsia="宋体" w:cs="宋体"/>
          <w:sz w:val="24"/>
          <w:szCs w:val="24"/>
        </w:rPr>
        <w:t xml:space="preserve"> </w:t>
      </w:r>
      <w:r>
        <w:rPr>
          <w:rFonts w:ascii="宋体" w:hAnsi="宋体" w:eastAsia="宋体" w:cs="宋体"/>
          <w:spacing w:val="-3"/>
          <w:sz w:val="24"/>
          <w:szCs w:val="24"/>
        </w:rPr>
        <w:t>的第一位中标候选人签订合同，以此类推，也可以重新招标。</w:t>
      </w:r>
    </w:p>
    <w:p w14:paraId="43EB41AD">
      <w:pPr>
        <w:spacing w:line="290" w:lineRule="auto"/>
        <w:rPr>
          <w:rFonts w:ascii="宋体" w:hAnsi="宋体" w:eastAsia="宋体" w:cs="宋体"/>
          <w:sz w:val="24"/>
          <w:szCs w:val="24"/>
        </w:rPr>
        <w:sectPr>
          <w:footerReference r:id="rId7" w:type="default"/>
          <w:pgSz w:w="11907" w:h="16841"/>
          <w:pgMar w:top="1431" w:right="1133" w:bottom="882" w:left="1146" w:header="0" w:footer="722" w:gutter="0"/>
          <w:pgNumType w:fmt="decimal"/>
          <w:cols w:space="720" w:num="1"/>
        </w:sectPr>
      </w:pPr>
    </w:p>
    <w:p w14:paraId="6048231A">
      <w:pPr>
        <w:spacing w:before="64" w:line="224" w:lineRule="auto"/>
        <w:jc w:val="center"/>
        <w:outlineLvl w:val="0"/>
        <w:rPr>
          <w:rFonts w:ascii="宋体" w:hAnsi="宋体" w:eastAsia="宋体" w:cs="宋体"/>
          <w:b/>
          <w:bCs/>
          <w:sz w:val="31"/>
          <w:szCs w:val="31"/>
        </w:rPr>
      </w:pPr>
      <w:bookmarkStart w:id="18" w:name="bookmark19"/>
      <w:bookmarkEnd w:id="18"/>
      <w:bookmarkStart w:id="19" w:name="_Toc13984"/>
      <w:r>
        <w:rPr>
          <w:rFonts w:hint="eastAsia" w:ascii="宋体" w:hAnsi="宋体" w:eastAsia="宋体" w:cs="宋体"/>
          <w:b/>
          <w:bCs/>
          <w:sz w:val="31"/>
          <w:szCs w:val="31"/>
          <w:lang w:val="en-US" w:eastAsia="en-US"/>
        </w:rPr>
        <w:t>第三章</w:t>
      </w:r>
      <w:r>
        <w:rPr>
          <w:rFonts w:hint="eastAsia" w:ascii="宋体" w:hAnsi="宋体" w:eastAsia="宋体" w:cs="宋体"/>
          <w:b/>
          <w:bCs/>
          <w:sz w:val="31"/>
          <w:szCs w:val="31"/>
          <w:lang w:val="en-US" w:eastAsia="zh-CN"/>
        </w:rPr>
        <w:t xml:space="preserve"> </w:t>
      </w:r>
      <w:r>
        <w:rPr>
          <w:rFonts w:ascii="宋体" w:hAnsi="宋体" w:eastAsia="宋体" w:cs="宋体"/>
          <w:b/>
          <w:bCs/>
          <w:sz w:val="31"/>
          <w:szCs w:val="31"/>
        </w:rPr>
        <w:t>拟签订的合同文本</w:t>
      </w:r>
      <w:bookmarkEnd w:id="19"/>
    </w:p>
    <w:p w14:paraId="064FC631">
      <w:pPr>
        <w:numPr>
          <w:ilvl w:val="0"/>
          <w:numId w:val="0"/>
        </w:numPr>
        <w:spacing w:before="86" w:line="224" w:lineRule="auto"/>
        <w:outlineLvl w:val="9"/>
        <w:rPr>
          <w:rFonts w:ascii="仿宋" w:hAnsi="仿宋" w:eastAsia="仿宋" w:cs="仿宋"/>
          <w:b/>
          <w:bCs/>
          <w:sz w:val="31"/>
          <w:szCs w:val="31"/>
        </w:rPr>
      </w:pPr>
    </w:p>
    <w:p w14:paraId="3B2E227F">
      <w:pPr>
        <w:numPr>
          <w:ilvl w:val="0"/>
          <w:numId w:val="0"/>
        </w:numPr>
        <w:spacing w:before="86" w:line="224" w:lineRule="auto"/>
        <w:jc w:val="center"/>
        <w:outlineLvl w:val="9"/>
        <w:rPr>
          <w:rFonts w:hint="eastAsia" w:ascii="宋体" w:hAnsi="宋体" w:eastAsia="宋体" w:cs="宋体"/>
          <w:b/>
          <w:bCs/>
          <w:sz w:val="31"/>
          <w:szCs w:val="31"/>
          <w:lang w:val="en-US" w:eastAsia="zh-CN"/>
        </w:rPr>
      </w:pPr>
      <w:r>
        <w:rPr>
          <w:rFonts w:hint="eastAsia" w:ascii="宋体" w:hAnsi="宋体" w:eastAsia="宋体" w:cs="宋体"/>
          <w:b/>
          <w:bCs/>
          <w:sz w:val="31"/>
          <w:szCs w:val="31"/>
          <w:lang w:val="en-US" w:eastAsia="zh-CN"/>
        </w:rPr>
        <w:t>食堂合同</w:t>
      </w:r>
    </w:p>
    <w:p w14:paraId="64392430">
      <w:pPr>
        <w:adjustRightInd w:val="0"/>
        <w:snapToGrid w:val="0"/>
        <w:spacing w:line="440" w:lineRule="exact"/>
        <w:ind w:firstLine="0" w:firstLineChars="0"/>
        <w:outlineLvl w:val="9"/>
        <w:rPr>
          <w:rFonts w:hint="eastAsia" w:ascii="宋体" w:hAnsi="宋体" w:eastAsia="宋体" w:cs="宋体"/>
          <w:color w:val="000000"/>
          <w:sz w:val="44"/>
          <w:szCs w:val="44"/>
        </w:rPr>
      </w:pPr>
    </w:p>
    <w:p w14:paraId="4AF395B3">
      <w:pPr>
        <w:spacing w:line="500" w:lineRule="exact"/>
        <w:ind w:firstLine="482"/>
        <w:contextualSpacing/>
        <w:outlineLvl w:val="9"/>
        <w:rPr>
          <w:rFonts w:hint="default" w:ascii="宋体" w:hAnsi="宋体" w:eastAsia="宋体" w:cs="宋体"/>
          <w:color w:val="000000"/>
          <w:sz w:val="24"/>
          <w:szCs w:val="24"/>
          <w:lang w:val="en-US" w:eastAsia="zh-CN"/>
        </w:rPr>
      </w:pPr>
      <w:r>
        <w:rPr>
          <w:rFonts w:hint="eastAsia" w:ascii="宋体" w:hAnsi="宋体" w:eastAsia="宋体" w:cs="宋体"/>
          <w:b/>
          <w:bCs/>
          <w:color w:val="000000"/>
          <w:sz w:val="24"/>
          <w:szCs w:val="24"/>
        </w:rPr>
        <w:t>甲方</w:t>
      </w:r>
      <w:r>
        <w:rPr>
          <w:rFonts w:hint="eastAsia" w:ascii="宋体" w:hAnsi="宋体" w:eastAsia="宋体" w:cs="宋体"/>
          <w:b/>
          <w:bCs/>
          <w:color w:val="000000"/>
          <w:sz w:val="24"/>
          <w:szCs w:val="24"/>
          <w:lang w:eastAsia="zh-CN"/>
        </w:rPr>
        <w:t>（委托人）</w:t>
      </w:r>
      <w:r>
        <w:rPr>
          <w:rFonts w:hint="eastAsia" w:ascii="宋体" w:hAnsi="宋体" w:eastAsia="宋体" w:cs="宋体"/>
          <w:b/>
          <w:bCs/>
          <w:color w:val="000000"/>
          <w:sz w:val="24"/>
          <w:szCs w:val="24"/>
        </w:rPr>
        <w:t>：</w:t>
      </w:r>
      <w:r>
        <w:rPr>
          <w:rFonts w:hint="eastAsia" w:ascii="宋体" w:hAnsi="宋体" w:eastAsia="宋体" w:cs="宋体"/>
          <w:b/>
          <w:bCs/>
          <w:color w:val="000000"/>
          <w:sz w:val="24"/>
          <w:szCs w:val="24"/>
          <w:lang w:val="en-US" w:eastAsia="zh-CN"/>
        </w:rPr>
        <w:t xml:space="preserve"> </w:t>
      </w: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p>
    <w:p w14:paraId="024128DA">
      <w:pPr>
        <w:spacing w:line="500" w:lineRule="exact"/>
        <w:ind w:firstLine="482"/>
        <w:contextualSpacing/>
        <w:outlineLvl w:val="9"/>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eastAsia="zh-CN"/>
        </w:rPr>
        <w:t>乙方</w:t>
      </w:r>
      <w:r>
        <w:rPr>
          <w:rFonts w:hint="eastAsia" w:ascii="宋体" w:hAnsi="宋体" w:eastAsia="宋体" w:cs="宋体"/>
          <w:b/>
          <w:bCs/>
          <w:color w:val="000000"/>
          <w:sz w:val="24"/>
          <w:szCs w:val="24"/>
        </w:rPr>
        <w:t>（</w:t>
      </w:r>
      <w:r>
        <w:rPr>
          <w:rFonts w:hint="eastAsia" w:ascii="宋体" w:hAnsi="宋体" w:eastAsia="宋体" w:cs="宋体"/>
          <w:b/>
          <w:bCs/>
          <w:color w:val="000000"/>
          <w:sz w:val="24"/>
          <w:szCs w:val="24"/>
          <w:lang w:eastAsia="zh-CN"/>
        </w:rPr>
        <w:t>受托人</w:t>
      </w:r>
      <w:r>
        <w:rPr>
          <w:rFonts w:hint="eastAsia" w:ascii="宋体" w:hAnsi="宋体" w:eastAsia="宋体" w:cs="宋体"/>
          <w:b/>
          <w:bCs/>
          <w:color w:val="000000"/>
          <w:sz w:val="24"/>
          <w:szCs w:val="24"/>
        </w:rPr>
        <w:t>）：</w:t>
      </w:r>
    </w:p>
    <w:p w14:paraId="33986B02">
      <w:pPr>
        <w:spacing w:line="500" w:lineRule="exact"/>
        <w:ind w:firstLine="480"/>
        <w:contextualSpacing/>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14:paraId="529E898B">
      <w:pPr>
        <w:spacing w:line="240" w:lineRule="auto"/>
        <w:contextualSpacing/>
        <w:outlineLvl w:val="9"/>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根据《中华人民共和国</w:t>
      </w:r>
      <w:r>
        <w:rPr>
          <w:rFonts w:hint="eastAsia" w:ascii="宋体" w:hAnsi="宋体" w:eastAsia="宋体" w:cs="宋体"/>
          <w:color w:val="000000"/>
          <w:kern w:val="0"/>
          <w:sz w:val="24"/>
          <w:szCs w:val="24"/>
          <w:lang w:eastAsia="zh-CN"/>
        </w:rPr>
        <w:t>民法典</w:t>
      </w:r>
      <w:r>
        <w:rPr>
          <w:rFonts w:hint="eastAsia" w:ascii="宋体" w:hAnsi="宋体" w:eastAsia="宋体" w:cs="宋体"/>
          <w:color w:val="000000"/>
          <w:kern w:val="0"/>
          <w:sz w:val="24"/>
          <w:szCs w:val="24"/>
        </w:rPr>
        <w:t>》和《中华人民共和国食品安全法》等法律法规，为了不断提高餐饮服务水平和服务质量，为甲方师生提供卫生安全、品种多样、美味可口、质价相符的主副食品，经各方协商，就甲方将</w:t>
      </w:r>
      <w:r>
        <w:rPr>
          <w:rFonts w:hint="eastAsia" w:ascii="宋体" w:hAnsi="宋体" w:eastAsia="宋体" w:cs="宋体"/>
          <w:color w:val="000000"/>
          <w:kern w:val="0"/>
          <w:sz w:val="24"/>
          <w:szCs w:val="24"/>
          <w:lang w:eastAsia="zh-CN"/>
        </w:rPr>
        <w:t>食堂</w:t>
      </w:r>
      <w:r>
        <w:rPr>
          <w:rFonts w:hint="eastAsia" w:ascii="宋体" w:hAnsi="宋体" w:eastAsia="宋体" w:cs="宋体"/>
          <w:color w:val="000000"/>
          <w:kern w:val="0"/>
          <w:sz w:val="24"/>
          <w:szCs w:val="24"/>
        </w:rPr>
        <w:t>委托给乙方</w:t>
      </w:r>
      <w:r>
        <w:rPr>
          <w:rFonts w:hint="eastAsia" w:ascii="宋体" w:hAnsi="宋体" w:eastAsia="宋体" w:cs="宋体"/>
          <w:color w:val="000000"/>
          <w:kern w:val="0"/>
          <w:sz w:val="24"/>
          <w:szCs w:val="24"/>
          <w:lang w:eastAsia="zh-CN"/>
        </w:rPr>
        <w:t>独家</w:t>
      </w:r>
      <w:r>
        <w:rPr>
          <w:rFonts w:hint="eastAsia" w:ascii="宋体" w:hAnsi="宋体" w:eastAsia="宋体" w:cs="宋体"/>
          <w:color w:val="000000"/>
          <w:kern w:val="0"/>
          <w:sz w:val="24"/>
          <w:szCs w:val="24"/>
        </w:rPr>
        <w:t>经营管理订立本合同，供</w:t>
      </w:r>
      <w:r>
        <w:rPr>
          <w:rFonts w:hint="eastAsia" w:ascii="宋体" w:hAnsi="宋体" w:eastAsia="宋体" w:cs="宋体"/>
          <w:color w:val="000000"/>
          <w:kern w:val="0"/>
          <w:sz w:val="24"/>
          <w:szCs w:val="24"/>
          <w:lang w:eastAsia="zh-CN"/>
        </w:rPr>
        <w:t>双</w:t>
      </w:r>
      <w:r>
        <w:rPr>
          <w:rFonts w:hint="eastAsia" w:ascii="宋体" w:hAnsi="宋体" w:eastAsia="宋体" w:cs="宋体"/>
          <w:color w:val="000000"/>
          <w:kern w:val="0"/>
          <w:sz w:val="24"/>
          <w:szCs w:val="24"/>
        </w:rPr>
        <w:t>方遵守执行：</w:t>
      </w:r>
    </w:p>
    <w:p w14:paraId="1ECAC4CA">
      <w:pPr>
        <w:spacing w:line="240" w:lineRule="auto"/>
        <w:ind w:firstLine="482"/>
        <w:contextualSpacing/>
        <w:outlineLvl w:val="9"/>
        <w:rPr>
          <w:rFonts w:hint="eastAsia" w:ascii="宋体" w:hAnsi="宋体" w:eastAsia="宋体" w:cs="宋体"/>
          <w:b/>
          <w:color w:val="000000"/>
          <w:sz w:val="24"/>
          <w:szCs w:val="24"/>
          <w:lang w:eastAsia="zh-CN"/>
        </w:rPr>
      </w:pPr>
      <w:r>
        <w:rPr>
          <w:rFonts w:hint="eastAsia" w:ascii="宋体" w:hAnsi="宋体" w:eastAsia="宋体" w:cs="宋体"/>
          <w:b/>
          <w:bCs/>
          <w:color w:val="000000"/>
          <w:sz w:val="24"/>
          <w:szCs w:val="24"/>
        </w:rPr>
        <w:t>第一条</w:t>
      </w:r>
      <w:r>
        <w:rPr>
          <w:rFonts w:hint="eastAsia" w:ascii="宋体" w:hAnsi="宋体" w:eastAsia="宋体" w:cs="宋体"/>
          <w:color w:val="000000"/>
          <w:sz w:val="24"/>
          <w:szCs w:val="24"/>
        </w:rPr>
        <w:t xml:space="preserve"> 委托</w:t>
      </w:r>
      <w:r>
        <w:rPr>
          <w:rFonts w:hint="eastAsia" w:ascii="宋体" w:hAnsi="宋体" w:eastAsia="宋体" w:cs="宋体"/>
          <w:color w:val="000000"/>
          <w:sz w:val="24"/>
          <w:szCs w:val="24"/>
          <w:lang w:eastAsia="zh-CN"/>
        </w:rPr>
        <w:t>经营项目</w:t>
      </w:r>
      <w:r>
        <w:rPr>
          <w:rFonts w:hint="eastAsia" w:ascii="宋体" w:hAnsi="宋体" w:eastAsia="宋体" w:cs="宋体"/>
          <w:color w:val="000000"/>
          <w:sz w:val="24"/>
          <w:szCs w:val="24"/>
        </w:rPr>
        <w:t>、</w:t>
      </w:r>
      <w:r>
        <w:rPr>
          <w:rFonts w:hint="eastAsia" w:ascii="宋体" w:hAnsi="宋体" w:eastAsia="宋体" w:cs="宋体"/>
          <w:color w:val="000000"/>
          <w:sz w:val="24"/>
          <w:szCs w:val="24"/>
          <w:lang w:eastAsia="zh-CN"/>
        </w:rPr>
        <w:t>范围：</w:t>
      </w:r>
      <w:r>
        <w:rPr>
          <w:rFonts w:hint="eastAsia" w:ascii="宋体" w:hAnsi="宋体" w:eastAsia="宋体" w:cs="宋体"/>
          <w:color w:val="000000"/>
          <w:sz w:val="24"/>
          <w:szCs w:val="24"/>
          <w:lang w:val="en-US" w:eastAsia="zh-CN"/>
        </w:rPr>
        <w:t xml:space="preserve"> </w:t>
      </w:r>
    </w:p>
    <w:p w14:paraId="1DF27974">
      <w:pPr>
        <w:spacing w:line="240" w:lineRule="auto"/>
        <w:ind w:firstLine="480"/>
        <w:contextualSpacing/>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、项目</w:t>
      </w:r>
      <w:r>
        <w:rPr>
          <w:rFonts w:hint="eastAsia" w:ascii="宋体" w:hAnsi="宋体" w:eastAsia="宋体" w:cs="宋体"/>
          <w:color w:val="000000"/>
          <w:sz w:val="24"/>
          <w:szCs w:val="24"/>
        </w:rPr>
        <w:t>：</w:t>
      </w:r>
      <w:r>
        <w:rPr>
          <w:rFonts w:hint="eastAsia" w:ascii="宋体" w:hAnsi="宋体" w:eastAsia="宋体" w:cs="宋体"/>
          <w:b w:val="0"/>
          <w:bCs/>
          <w:color w:val="auto"/>
          <w:sz w:val="24"/>
          <w:szCs w:val="24"/>
          <w:lang w:eastAsia="zh-CN"/>
        </w:rPr>
        <w:t>南昌现代外国语象湖学校食堂运营服务</w:t>
      </w:r>
      <w:r>
        <w:rPr>
          <w:rFonts w:hint="eastAsia" w:ascii="宋体" w:hAnsi="宋体" w:eastAsia="宋体" w:cs="宋体"/>
          <w:color w:val="auto"/>
          <w:sz w:val="24"/>
          <w:szCs w:val="24"/>
          <w:lang w:eastAsia="zh-CN"/>
        </w:rPr>
        <w:t>。</w:t>
      </w:r>
    </w:p>
    <w:p w14:paraId="69344AD4">
      <w:pPr>
        <w:keepNext w:val="0"/>
        <w:keepLines w:val="0"/>
        <w:widowControl/>
        <w:suppressLineNumbers w:val="0"/>
        <w:spacing w:line="240" w:lineRule="auto"/>
        <w:ind w:firstLineChars="200"/>
        <w:jc w:val="left"/>
        <w:outlineLvl w:val="9"/>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范围</w:t>
      </w:r>
      <w:r>
        <w:rPr>
          <w:rFonts w:hint="eastAsia" w:ascii="宋体" w:hAnsi="宋体" w:eastAsia="宋体" w:cs="宋体"/>
          <w:color w:val="000000"/>
          <w:sz w:val="24"/>
          <w:szCs w:val="24"/>
        </w:rPr>
        <w:t>：</w:t>
      </w:r>
      <w:r>
        <w:rPr>
          <w:rFonts w:hint="eastAsia" w:ascii="宋体" w:hAnsi="宋体" w:eastAsia="宋体" w:cs="宋体"/>
          <w:b w:val="0"/>
          <w:bCs w:val="0"/>
          <w:color w:val="auto"/>
          <w:sz w:val="24"/>
          <w:szCs w:val="24"/>
        </w:rPr>
        <w:t>乙方</w:t>
      </w:r>
      <w:r>
        <w:rPr>
          <w:rFonts w:hint="eastAsia" w:ascii="宋体" w:hAnsi="宋体" w:eastAsia="宋体" w:cs="宋体"/>
          <w:b w:val="0"/>
          <w:bCs w:val="0"/>
          <w:color w:val="auto"/>
          <w:sz w:val="24"/>
          <w:szCs w:val="24"/>
          <w:lang w:eastAsia="zh-CN"/>
        </w:rPr>
        <w:t>承包甲方食堂经营范围为</w:t>
      </w:r>
      <w:r>
        <w:rPr>
          <w:rFonts w:hint="eastAsia" w:ascii="宋体" w:hAnsi="宋体" w:eastAsia="宋体" w:cs="宋体"/>
          <w:b w:val="0"/>
          <w:bCs w:val="0"/>
          <w:color w:val="auto"/>
          <w:sz w:val="24"/>
          <w:szCs w:val="24"/>
        </w:rPr>
        <w:t>餐饮服务卫生许可证许可的</w:t>
      </w:r>
      <w:r>
        <w:rPr>
          <w:rFonts w:hint="eastAsia" w:ascii="宋体" w:hAnsi="宋体" w:eastAsia="宋体" w:cs="宋体"/>
          <w:b w:val="0"/>
          <w:bCs w:val="0"/>
          <w:color w:val="000000"/>
          <w:kern w:val="0"/>
          <w:sz w:val="24"/>
          <w:szCs w:val="24"/>
          <w:lang w:val="en-US" w:eastAsia="zh-CN" w:bidi="ar"/>
        </w:rPr>
        <w:t>食堂自制食品、大众快餐、点炒、早点、单店式餐饮、夜宵、风味小吃、凉拌菜品、自制面包、自制糕点、早餐奶、绿豆汤和接待。</w:t>
      </w:r>
    </w:p>
    <w:p w14:paraId="54FF1855">
      <w:pPr>
        <w:spacing w:line="240" w:lineRule="auto"/>
        <w:ind w:firstLine="480"/>
        <w:contextualSpacing/>
        <w:outlineLvl w:val="9"/>
        <w:rPr>
          <w:rFonts w:hint="eastAsia" w:ascii="宋体" w:hAnsi="宋体" w:eastAsia="宋体" w:cs="宋体"/>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bidi="ar"/>
        </w:rPr>
        <w:t>3、不得经营水果、热狗、包装食品、饮料、饮用水、照相、文体文具、复印、理发、精品、日用日化用品，代收发校园快递</w:t>
      </w:r>
      <w:r>
        <w:rPr>
          <w:rFonts w:hint="eastAsia" w:ascii="宋体" w:hAnsi="宋体" w:eastAsia="宋体" w:cs="宋体"/>
          <w:b w:val="0"/>
          <w:bCs w:val="0"/>
          <w:color w:val="auto"/>
          <w:sz w:val="24"/>
          <w:szCs w:val="24"/>
        </w:rPr>
        <w:t>。</w:t>
      </w:r>
      <w:r>
        <w:rPr>
          <w:rFonts w:hint="eastAsia" w:ascii="宋体" w:hAnsi="宋体" w:eastAsia="宋体" w:cs="宋体"/>
          <w:color w:val="000000"/>
          <w:kern w:val="0"/>
          <w:sz w:val="24"/>
          <w:szCs w:val="24"/>
        </w:rPr>
        <w:t xml:space="preserve">                                                                                                                                                                                                                                                     </w:t>
      </w:r>
      <w:r>
        <w:rPr>
          <w:rFonts w:hint="eastAsia" w:ascii="宋体" w:hAnsi="宋体" w:eastAsia="宋体" w:cs="宋体"/>
          <w:color w:val="000000"/>
          <w:kern w:val="0"/>
          <w:sz w:val="24"/>
          <w:szCs w:val="24"/>
          <w:lang w:val="en-US" w:eastAsia="zh-CN"/>
        </w:rPr>
        <w:t xml:space="preserve">       </w:t>
      </w:r>
    </w:p>
    <w:p w14:paraId="13141A9F">
      <w:pPr>
        <w:spacing w:line="240" w:lineRule="auto"/>
        <w:ind w:firstLine="480"/>
        <w:contextualSpacing/>
        <w:outlineLvl w:val="9"/>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rPr>
        <w:t xml:space="preserve">第二条 </w:t>
      </w:r>
      <w:r>
        <w:rPr>
          <w:rFonts w:hint="eastAsia" w:ascii="宋体" w:hAnsi="宋体" w:eastAsia="宋体" w:cs="宋体"/>
          <w:b/>
          <w:color w:val="000000"/>
          <w:sz w:val="24"/>
          <w:szCs w:val="24"/>
        </w:rPr>
        <w:t>履约保证金及支付方式</w:t>
      </w:r>
      <w:r>
        <w:rPr>
          <w:rFonts w:hint="eastAsia" w:ascii="宋体" w:hAnsi="宋体" w:eastAsia="宋体" w:cs="宋体"/>
          <w:b/>
          <w:color w:val="000000"/>
          <w:sz w:val="24"/>
          <w:szCs w:val="24"/>
          <w:lang w:eastAsia="zh-CN"/>
        </w:rPr>
        <w:t>：</w:t>
      </w:r>
    </w:p>
    <w:p w14:paraId="2BF9B532">
      <w:pPr>
        <w:widowControl/>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bCs/>
          <w:color w:val="000000"/>
          <w:sz w:val="24"/>
          <w:szCs w:val="24"/>
          <w:lang w:val="en-US" w:eastAsia="zh-CN"/>
        </w:rPr>
        <w:t>1</w:t>
      </w:r>
      <w:r>
        <w:rPr>
          <w:rFonts w:hint="eastAsia" w:ascii="宋体" w:hAnsi="宋体" w:eastAsia="宋体" w:cs="宋体"/>
          <w:bCs/>
          <w:color w:val="000000"/>
          <w:sz w:val="24"/>
          <w:szCs w:val="24"/>
          <w:lang w:eastAsia="zh-CN"/>
        </w:rPr>
        <w:t>、</w:t>
      </w:r>
      <w:r>
        <w:rPr>
          <w:rFonts w:hint="eastAsia" w:ascii="宋体" w:hAnsi="宋体" w:eastAsia="宋体" w:cs="宋体"/>
          <w:color w:val="auto"/>
          <w:kern w:val="0"/>
          <w:sz w:val="24"/>
          <w:szCs w:val="24"/>
        </w:rPr>
        <w:t>乙方向甲方交纳</w:t>
      </w:r>
      <w:r>
        <w:rPr>
          <w:rFonts w:hint="eastAsia" w:ascii="宋体" w:hAnsi="宋体" w:eastAsia="宋体" w:cs="宋体"/>
          <w:color w:val="auto"/>
          <w:sz w:val="24"/>
          <w:szCs w:val="24"/>
        </w:rPr>
        <w:t>履约保证金</w:t>
      </w:r>
      <w:r>
        <w:rPr>
          <w:rFonts w:hint="eastAsia" w:ascii="宋体" w:hAnsi="宋体" w:eastAsia="宋体" w:cs="宋体"/>
          <w:color w:val="auto"/>
          <w:kern w:val="0"/>
          <w:sz w:val="24"/>
          <w:szCs w:val="24"/>
        </w:rPr>
        <w:t>人民币</w:t>
      </w:r>
      <w:r>
        <w:rPr>
          <w:rFonts w:hint="eastAsia" w:ascii="宋体" w:hAnsi="宋体" w:eastAsia="宋体" w:cs="宋体"/>
          <w:color w:val="auto"/>
          <w:kern w:val="0"/>
          <w:sz w:val="24"/>
          <w:szCs w:val="24"/>
          <w:highlight w:val="yellow"/>
        </w:rPr>
        <w:t>:</w:t>
      </w:r>
      <w:r>
        <w:rPr>
          <w:rFonts w:hint="eastAsia" w:ascii="宋体" w:hAnsi="宋体" w:eastAsia="宋体" w:cs="宋体"/>
          <w:b/>
          <w:color w:val="auto"/>
          <w:kern w:val="0"/>
          <w:sz w:val="24"/>
          <w:szCs w:val="24"/>
          <w:highlight w:val="yellow"/>
          <w:u w:val="single"/>
          <w:lang w:val="en-US" w:eastAsia="zh-CN"/>
        </w:rPr>
        <w:t>壹拾万元整</w:t>
      </w:r>
      <w:r>
        <w:rPr>
          <w:rFonts w:hint="eastAsia" w:ascii="宋体" w:hAnsi="宋体" w:eastAsia="宋体" w:cs="宋体"/>
          <w:b/>
          <w:color w:val="auto"/>
          <w:kern w:val="0"/>
          <w:sz w:val="24"/>
          <w:szCs w:val="24"/>
          <w:highlight w:val="yellow"/>
          <w:u w:val="single"/>
        </w:rPr>
        <w:t>（￥：</w:t>
      </w:r>
      <w:r>
        <w:rPr>
          <w:rFonts w:hint="eastAsia" w:ascii="宋体" w:hAnsi="宋体" w:eastAsia="宋体" w:cs="宋体"/>
          <w:b/>
          <w:color w:val="auto"/>
          <w:kern w:val="0"/>
          <w:sz w:val="24"/>
          <w:szCs w:val="24"/>
          <w:highlight w:val="yellow"/>
          <w:u w:val="single"/>
          <w:lang w:val="en-US" w:eastAsia="zh-CN"/>
        </w:rPr>
        <w:t>100000</w:t>
      </w:r>
      <w:r>
        <w:rPr>
          <w:rFonts w:hint="eastAsia" w:ascii="宋体" w:hAnsi="宋体" w:eastAsia="宋体" w:cs="宋体"/>
          <w:b/>
          <w:color w:val="auto"/>
          <w:kern w:val="0"/>
          <w:sz w:val="24"/>
          <w:szCs w:val="24"/>
          <w:highlight w:val="yellow"/>
          <w:u w:val="single"/>
        </w:rPr>
        <w:t>元</w:t>
      </w:r>
      <w:r>
        <w:rPr>
          <w:rFonts w:hint="eastAsia" w:ascii="宋体" w:hAnsi="宋体" w:eastAsia="宋体" w:cs="宋体"/>
          <w:color w:val="auto"/>
          <w:kern w:val="0"/>
          <w:sz w:val="24"/>
          <w:szCs w:val="24"/>
          <w:highlight w:val="yellow"/>
          <w:u w:val="single"/>
        </w:rPr>
        <w:t>）</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该履约保证金于</w:t>
      </w:r>
      <w:r>
        <w:rPr>
          <w:rFonts w:hint="eastAsia" w:ascii="宋体" w:hAnsi="宋体" w:eastAsia="宋体" w:cs="宋体"/>
          <w:color w:val="auto"/>
          <w:kern w:val="0"/>
          <w:sz w:val="24"/>
          <w:szCs w:val="24"/>
          <w:lang w:val="en-US" w:eastAsia="zh-CN"/>
        </w:rPr>
        <w:t xml:space="preserve"> 年 月 日前支付给甲方，</w:t>
      </w:r>
      <w:r>
        <w:rPr>
          <w:rFonts w:hint="eastAsia" w:ascii="宋体" w:hAnsi="宋体" w:eastAsia="宋体" w:cs="宋体"/>
          <w:color w:val="auto"/>
          <w:sz w:val="24"/>
          <w:szCs w:val="24"/>
        </w:rPr>
        <w:t>若乙方在合同期内未违反合同有关条款,甲方在合同期满后，在乙方无违约的前提下，将履约保证金</w:t>
      </w:r>
      <w:r>
        <w:rPr>
          <w:rFonts w:hint="eastAsia" w:ascii="宋体" w:hAnsi="宋体" w:eastAsia="宋体" w:cs="宋体"/>
          <w:color w:val="auto"/>
          <w:sz w:val="24"/>
          <w:szCs w:val="24"/>
          <w:lang w:eastAsia="zh-CN"/>
        </w:rPr>
        <w:t>在</w:t>
      </w:r>
      <w:r>
        <w:rPr>
          <w:rFonts w:hint="eastAsia" w:ascii="宋体" w:hAnsi="宋体" w:eastAsia="宋体" w:cs="宋体"/>
          <w:color w:val="auto"/>
          <w:sz w:val="24"/>
          <w:szCs w:val="24"/>
          <w:lang w:val="en-US" w:eastAsia="zh-CN"/>
        </w:rPr>
        <w:t>30天内</w:t>
      </w:r>
      <w:r>
        <w:rPr>
          <w:rFonts w:hint="eastAsia" w:ascii="宋体" w:hAnsi="宋体" w:eastAsia="宋体" w:cs="宋体"/>
          <w:color w:val="auto"/>
          <w:sz w:val="24"/>
          <w:szCs w:val="24"/>
        </w:rPr>
        <w:t>无息退还给乙方。</w:t>
      </w:r>
    </w:p>
    <w:p w14:paraId="18010183">
      <w:pPr>
        <w:widowControl/>
        <w:spacing w:line="240" w:lineRule="auto"/>
        <w:ind w:firstLine="480"/>
        <w:contextualSpacing/>
        <w:outlineLvl w:val="9"/>
        <w:rPr>
          <w:rFonts w:hint="eastAsia" w:ascii="宋体" w:hAnsi="宋体" w:eastAsia="宋体" w:cs="宋体"/>
          <w:color w:val="000000"/>
          <w:sz w:val="24"/>
          <w:szCs w:val="24"/>
          <w:lang w:eastAsia="zh-CN"/>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甲方收到乙方</w:t>
      </w:r>
      <w:r>
        <w:rPr>
          <w:rFonts w:hint="eastAsia" w:ascii="宋体" w:hAnsi="宋体" w:eastAsia="宋体" w:cs="宋体"/>
          <w:color w:val="auto"/>
          <w:sz w:val="24"/>
          <w:szCs w:val="24"/>
          <w:lang w:eastAsia="zh-CN"/>
        </w:rPr>
        <w:t>履约保证金</w:t>
      </w:r>
      <w:r>
        <w:rPr>
          <w:rFonts w:hint="eastAsia" w:ascii="宋体" w:hAnsi="宋体" w:eastAsia="宋体" w:cs="宋体"/>
          <w:color w:val="auto"/>
          <w:sz w:val="24"/>
          <w:szCs w:val="24"/>
        </w:rPr>
        <w:t>后，向乙方提供收款收据。</w:t>
      </w:r>
    </w:p>
    <w:p w14:paraId="44853000">
      <w:pPr>
        <w:widowControl/>
        <w:spacing w:line="240" w:lineRule="auto"/>
        <w:ind w:firstLine="482"/>
        <w:contextualSpacing/>
        <w:outlineLvl w:val="9"/>
        <w:rPr>
          <w:rFonts w:hint="eastAsia" w:ascii="宋体" w:hAnsi="宋体" w:eastAsia="宋体" w:cs="宋体"/>
          <w:b/>
          <w:color w:val="000000"/>
          <w:sz w:val="24"/>
          <w:szCs w:val="24"/>
          <w:lang w:val="en-US" w:eastAsia="zh-CN"/>
        </w:rPr>
      </w:pPr>
      <w:r>
        <w:rPr>
          <w:rFonts w:hint="eastAsia" w:ascii="宋体" w:hAnsi="宋体" w:eastAsia="宋体" w:cs="宋体"/>
          <w:b/>
          <w:color w:val="000000"/>
          <w:sz w:val="24"/>
          <w:szCs w:val="24"/>
        </w:rPr>
        <w:t xml:space="preserve">第三条 </w:t>
      </w:r>
      <w:r>
        <w:rPr>
          <w:rFonts w:hint="eastAsia" w:ascii="宋体" w:hAnsi="宋体" w:eastAsia="宋体" w:cs="宋体"/>
          <w:b/>
          <w:color w:val="000000"/>
          <w:sz w:val="24"/>
          <w:szCs w:val="24"/>
          <w:lang w:eastAsia="zh-CN"/>
        </w:rPr>
        <w:t>使用与</w:t>
      </w:r>
      <w:r>
        <w:rPr>
          <w:rFonts w:hint="eastAsia" w:ascii="宋体" w:hAnsi="宋体" w:eastAsia="宋体" w:cs="宋体"/>
          <w:b/>
          <w:color w:val="000000"/>
          <w:sz w:val="24"/>
          <w:szCs w:val="24"/>
        </w:rPr>
        <w:t>装修</w:t>
      </w:r>
      <w:r>
        <w:rPr>
          <w:rFonts w:hint="eastAsia" w:ascii="宋体" w:hAnsi="宋体" w:eastAsia="宋体" w:cs="宋体"/>
          <w:b/>
          <w:color w:val="000000"/>
          <w:sz w:val="24"/>
          <w:szCs w:val="24"/>
          <w:lang w:eastAsia="zh-CN"/>
        </w:rPr>
        <w:t>：</w:t>
      </w:r>
      <w:r>
        <w:rPr>
          <w:rFonts w:hint="eastAsia" w:ascii="宋体" w:hAnsi="宋体" w:eastAsia="宋体" w:cs="宋体"/>
          <w:b/>
          <w:color w:val="000000"/>
          <w:sz w:val="24"/>
          <w:szCs w:val="24"/>
          <w:lang w:val="en-US" w:eastAsia="zh-CN"/>
        </w:rPr>
        <w:t xml:space="preserve"> </w:t>
      </w:r>
    </w:p>
    <w:p w14:paraId="1823C7A2">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1、甲方</w:t>
      </w:r>
      <w:r>
        <w:rPr>
          <w:rFonts w:hint="eastAsia" w:ascii="宋体" w:hAnsi="宋体" w:eastAsia="宋体" w:cs="宋体"/>
          <w:sz w:val="24"/>
          <w:szCs w:val="24"/>
          <w:lang w:eastAsia="zh-CN"/>
        </w:rPr>
        <w:t>食堂</w:t>
      </w:r>
      <w:r>
        <w:rPr>
          <w:rFonts w:hint="eastAsia" w:ascii="宋体" w:hAnsi="宋体" w:eastAsia="宋体" w:cs="宋体"/>
          <w:sz w:val="24"/>
          <w:szCs w:val="24"/>
        </w:rPr>
        <w:t>场所按现状</w:t>
      </w:r>
      <w:r>
        <w:rPr>
          <w:rFonts w:hint="eastAsia" w:ascii="宋体" w:hAnsi="宋体" w:eastAsia="宋体" w:cs="宋体"/>
          <w:sz w:val="24"/>
          <w:szCs w:val="24"/>
          <w:lang w:eastAsia="zh-CN"/>
        </w:rPr>
        <w:t>交付给</w:t>
      </w:r>
      <w:r>
        <w:rPr>
          <w:rFonts w:hint="eastAsia" w:ascii="宋体" w:hAnsi="宋体" w:eastAsia="宋体" w:cs="宋体"/>
          <w:sz w:val="24"/>
          <w:szCs w:val="24"/>
        </w:rPr>
        <w:t>乙方使用。</w:t>
      </w:r>
    </w:p>
    <w:p w14:paraId="23667124">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2、乙方应合理</w:t>
      </w:r>
      <w:r>
        <w:rPr>
          <w:rFonts w:hint="eastAsia" w:ascii="宋体" w:hAnsi="宋体" w:eastAsia="宋体" w:cs="宋体"/>
          <w:color w:val="000000"/>
          <w:sz w:val="24"/>
          <w:szCs w:val="24"/>
          <w:lang w:eastAsia="zh-CN"/>
        </w:rPr>
        <w:t>合规</w:t>
      </w:r>
      <w:r>
        <w:rPr>
          <w:rFonts w:hint="eastAsia" w:ascii="宋体" w:hAnsi="宋体" w:eastAsia="宋体" w:cs="宋体"/>
          <w:color w:val="000000"/>
          <w:sz w:val="24"/>
          <w:szCs w:val="24"/>
        </w:rPr>
        <w:t>使用。如因使用不当造成损坏，乙方应立即负责修复或经济赔偿。</w:t>
      </w:r>
    </w:p>
    <w:p w14:paraId="789D74CB">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color w:val="000000"/>
          <w:sz w:val="24"/>
          <w:szCs w:val="24"/>
        </w:rPr>
        <w:t>乙方</w:t>
      </w:r>
      <w:r>
        <w:rPr>
          <w:rFonts w:hint="eastAsia" w:ascii="宋体" w:hAnsi="宋体" w:eastAsia="宋体" w:cs="宋体"/>
          <w:color w:val="000000"/>
          <w:sz w:val="24"/>
          <w:szCs w:val="24"/>
          <w:shd w:val="clear" w:color="auto" w:fill="FFFFFF"/>
        </w:rPr>
        <w:t>应保证建筑结构安全、符合消防要求的前提下，</w:t>
      </w:r>
      <w:r>
        <w:rPr>
          <w:rFonts w:hint="eastAsia" w:ascii="宋体" w:hAnsi="宋体" w:eastAsia="宋体" w:cs="宋体"/>
          <w:sz w:val="24"/>
          <w:szCs w:val="24"/>
        </w:rPr>
        <w:t>进行设施及设备调整增加及装修改造，并以书面形式先向学校提交方案和平面图、效果图</w:t>
      </w:r>
      <w:r>
        <w:rPr>
          <w:rFonts w:hint="eastAsia" w:ascii="宋体" w:hAnsi="宋体" w:eastAsia="宋体" w:cs="宋体"/>
          <w:sz w:val="24"/>
          <w:szCs w:val="24"/>
          <w:lang w:eastAsia="zh-CN"/>
        </w:rPr>
        <w:t>预</w:t>
      </w:r>
      <w:r>
        <w:rPr>
          <w:rFonts w:hint="eastAsia" w:ascii="宋体" w:hAnsi="宋体" w:eastAsia="宋体" w:cs="宋体"/>
          <w:sz w:val="24"/>
          <w:szCs w:val="24"/>
        </w:rPr>
        <w:t>审核，经学校</w:t>
      </w:r>
      <w:r>
        <w:rPr>
          <w:rFonts w:hint="eastAsia" w:ascii="宋体" w:hAnsi="宋体" w:eastAsia="宋体" w:cs="宋体"/>
          <w:sz w:val="24"/>
          <w:szCs w:val="24"/>
          <w:lang w:eastAsia="zh-CN"/>
        </w:rPr>
        <w:t>、甲方</w:t>
      </w:r>
      <w:r>
        <w:rPr>
          <w:rFonts w:hint="eastAsia" w:ascii="宋体" w:hAnsi="宋体" w:eastAsia="宋体" w:cs="宋体"/>
          <w:sz w:val="24"/>
          <w:szCs w:val="24"/>
        </w:rPr>
        <w:t>及政府相关部门书面确认后方可实施，否则甲方有权要求停止并恢复原状。</w:t>
      </w:r>
    </w:p>
    <w:p w14:paraId="52DDA833">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、合同期内，乙方进行任何调整改造或添置设备，所有费用由乙方自行负担。</w:t>
      </w:r>
    </w:p>
    <w:p w14:paraId="3FAC6E3A">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、合同期满或合同解除后，乙方</w:t>
      </w:r>
      <w:r>
        <w:rPr>
          <w:rFonts w:hint="eastAsia" w:ascii="宋体" w:hAnsi="宋体" w:eastAsia="宋体" w:cs="宋体"/>
          <w:sz w:val="24"/>
          <w:szCs w:val="24"/>
          <w:lang w:eastAsia="zh-CN"/>
        </w:rPr>
        <w:t>确保</w:t>
      </w:r>
      <w:r>
        <w:rPr>
          <w:rFonts w:hint="eastAsia" w:ascii="宋体" w:hAnsi="宋体" w:eastAsia="宋体" w:cs="宋体"/>
          <w:sz w:val="24"/>
          <w:szCs w:val="24"/>
        </w:rPr>
        <w:t>投资所有设施设备及装修</w:t>
      </w:r>
      <w:r>
        <w:rPr>
          <w:rFonts w:hint="eastAsia" w:ascii="宋体" w:hAnsi="宋体" w:eastAsia="宋体" w:cs="宋体"/>
          <w:sz w:val="24"/>
          <w:szCs w:val="24"/>
          <w:lang w:eastAsia="zh-CN"/>
        </w:rPr>
        <w:t>能正常运行，并</w:t>
      </w:r>
      <w:r>
        <w:rPr>
          <w:rFonts w:hint="eastAsia" w:ascii="宋体" w:hAnsi="宋体" w:eastAsia="宋体" w:cs="宋体"/>
          <w:sz w:val="24"/>
          <w:szCs w:val="24"/>
        </w:rPr>
        <w:t>无偿归甲方所有</w:t>
      </w:r>
      <w:r>
        <w:rPr>
          <w:rFonts w:hint="eastAsia" w:ascii="宋体" w:hAnsi="宋体" w:eastAsia="宋体" w:cs="宋体"/>
          <w:sz w:val="24"/>
          <w:szCs w:val="24"/>
          <w:lang w:eastAsia="zh-CN"/>
        </w:rPr>
        <w:t>。</w:t>
      </w:r>
    </w:p>
    <w:p w14:paraId="7544457D">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、合同期间，如乙方破坏场所现状，乙方除恢复原状外，并向甲方支付</w:t>
      </w:r>
      <w:r>
        <w:rPr>
          <w:rFonts w:hint="eastAsia" w:ascii="宋体" w:hAnsi="宋体" w:eastAsia="宋体" w:cs="宋体"/>
          <w:sz w:val="24"/>
          <w:szCs w:val="24"/>
          <w:lang w:val="en-US" w:eastAsia="zh-CN"/>
        </w:rPr>
        <w:t>10</w:t>
      </w:r>
      <w:r>
        <w:rPr>
          <w:rFonts w:hint="eastAsia" w:ascii="宋体" w:hAnsi="宋体" w:eastAsia="宋体" w:cs="宋体"/>
          <w:sz w:val="24"/>
          <w:szCs w:val="24"/>
        </w:rPr>
        <w:t>0000元以上违约金。如乙方在甲方通知后未恢复原状，甲方有权自行聘请人员恢复，费用由乙方承担，且乙方无条件认可甲方所聘请人员的维护资质及聘请维护费用，并</w:t>
      </w:r>
      <w:r>
        <w:rPr>
          <w:rFonts w:hint="eastAsia" w:ascii="宋体" w:hAnsi="宋体" w:eastAsia="宋体" w:cs="宋体"/>
          <w:sz w:val="24"/>
          <w:szCs w:val="24"/>
          <w:lang w:eastAsia="zh-CN"/>
        </w:rPr>
        <w:t>向甲方支付</w:t>
      </w:r>
      <w:r>
        <w:rPr>
          <w:rFonts w:hint="eastAsia" w:ascii="宋体" w:hAnsi="宋体" w:eastAsia="宋体" w:cs="宋体"/>
          <w:sz w:val="24"/>
          <w:szCs w:val="24"/>
        </w:rPr>
        <w:t>违约金50000元</w:t>
      </w:r>
      <w:r>
        <w:rPr>
          <w:rFonts w:hint="eastAsia" w:ascii="宋体" w:hAnsi="宋体" w:eastAsia="宋体" w:cs="宋体"/>
          <w:sz w:val="24"/>
          <w:szCs w:val="24"/>
          <w:lang w:val="en-US" w:eastAsia="zh-CN"/>
        </w:rPr>
        <w:t>/次</w:t>
      </w:r>
      <w:r>
        <w:rPr>
          <w:rFonts w:hint="eastAsia" w:ascii="宋体" w:hAnsi="宋体" w:eastAsia="宋体" w:cs="宋体"/>
          <w:sz w:val="24"/>
          <w:szCs w:val="24"/>
        </w:rPr>
        <w:t>。</w:t>
      </w:r>
    </w:p>
    <w:p w14:paraId="0FDC6DDD">
      <w:pPr>
        <w:spacing w:line="240" w:lineRule="auto"/>
        <w:ind w:firstLine="482"/>
        <w:contextualSpacing/>
        <w:outlineLvl w:val="9"/>
        <w:rPr>
          <w:rFonts w:hint="eastAsia" w:ascii="宋体" w:hAnsi="宋体" w:eastAsia="宋体" w:cs="宋体"/>
          <w:b/>
          <w:color w:val="000000"/>
          <w:sz w:val="24"/>
          <w:szCs w:val="24"/>
          <w:lang w:eastAsia="zh-CN"/>
        </w:rPr>
      </w:pPr>
      <w:r>
        <w:rPr>
          <w:rFonts w:hint="eastAsia" w:ascii="宋体" w:hAnsi="宋体" w:eastAsia="宋体" w:cs="宋体"/>
          <w:b/>
          <w:bCs/>
          <w:color w:val="000000"/>
          <w:sz w:val="24"/>
          <w:szCs w:val="24"/>
        </w:rPr>
        <w:t xml:space="preserve">第四条 </w:t>
      </w:r>
      <w:r>
        <w:rPr>
          <w:rFonts w:hint="eastAsia" w:ascii="宋体" w:hAnsi="宋体" w:eastAsia="宋体" w:cs="宋体"/>
          <w:b/>
          <w:bCs/>
          <w:color w:val="000000"/>
          <w:sz w:val="24"/>
          <w:szCs w:val="24"/>
          <w:lang w:eastAsia="zh-CN"/>
        </w:rPr>
        <w:t>经营</w:t>
      </w:r>
      <w:r>
        <w:rPr>
          <w:rFonts w:hint="eastAsia" w:ascii="宋体" w:hAnsi="宋体" w:eastAsia="宋体" w:cs="宋体"/>
          <w:b/>
          <w:bCs/>
          <w:color w:val="000000"/>
          <w:sz w:val="24"/>
          <w:szCs w:val="24"/>
        </w:rPr>
        <w:t>期限</w:t>
      </w:r>
      <w:r>
        <w:rPr>
          <w:rFonts w:hint="eastAsia" w:ascii="宋体" w:hAnsi="宋体" w:eastAsia="宋体" w:cs="宋体"/>
          <w:b/>
          <w:bCs/>
          <w:color w:val="000000"/>
          <w:sz w:val="24"/>
          <w:szCs w:val="24"/>
          <w:lang w:eastAsia="zh-CN"/>
        </w:rPr>
        <w:t>、</w:t>
      </w:r>
      <w:r>
        <w:rPr>
          <w:rFonts w:hint="eastAsia" w:ascii="宋体" w:hAnsi="宋体" w:eastAsia="宋体" w:cs="宋体"/>
          <w:b/>
          <w:bCs/>
          <w:color w:val="000000"/>
          <w:sz w:val="24"/>
          <w:szCs w:val="24"/>
          <w:lang w:val="en-US" w:eastAsia="zh-CN"/>
        </w:rPr>
        <w:t>服务</w:t>
      </w:r>
      <w:r>
        <w:rPr>
          <w:rFonts w:hint="eastAsia" w:ascii="宋体" w:hAnsi="宋体" w:eastAsia="宋体" w:cs="宋体"/>
          <w:b/>
          <w:color w:val="000000"/>
          <w:sz w:val="24"/>
          <w:szCs w:val="24"/>
        </w:rPr>
        <w:t>考核</w:t>
      </w:r>
      <w:r>
        <w:rPr>
          <w:rFonts w:hint="eastAsia" w:ascii="宋体" w:hAnsi="宋体" w:eastAsia="宋体" w:cs="宋体"/>
          <w:b/>
          <w:color w:val="000000"/>
          <w:sz w:val="24"/>
          <w:szCs w:val="24"/>
          <w:lang w:eastAsia="zh-CN"/>
        </w:rPr>
        <w:t>及服务承诺：</w:t>
      </w:r>
    </w:p>
    <w:p w14:paraId="3128E4F7">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1、经营</w:t>
      </w:r>
      <w:r>
        <w:rPr>
          <w:rFonts w:hint="eastAsia" w:ascii="宋体" w:hAnsi="宋体" w:eastAsia="宋体" w:cs="宋体"/>
          <w:sz w:val="24"/>
          <w:szCs w:val="24"/>
        </w:rPr>
        <w:t>期限</w:t>
      </w:r>
      <w:r>
        <w:rPr>
          <w:rFonts w:hint="eastAsia" w:ascii="宋体" w:hAnsi="宋体" w:eastAsia="宋体" w:cs="宋体"/>
          <w:sz w:val="24"/>
          <w:szCs w:val="24"/>
          <w:lang w:eastAsia="zh-CN"/>
        </w:rPr>
        <w:t>自</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年</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月</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日</w:t>
      </w:r>
      <w:r>
        <w:rPr>
          <w:rFonts w:hint="eastAsia" w:ascii="宋体" w:hAnsi="宋体" w:eastAsia="宋体" w:cs="宋体"/>
          <w:sz w:val="24"/>
          <w:szCs w:val="24"/>
          <w:highlight w:val="none"/>
        </w:rPr>
        <w:t>至</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年</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月</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日</w:t>
      </w:r>
      <w:r>
        <w:rPr>
          <w:rFonts w:hint="eastAsia" w:ascii="宋体" w:hAnsi="宋体" w:eastAsia="宋体" w:cs="宋体"/>
          <w:sz w:val="24"/>
          <w:szCs w:val="24"/>
          <w:u w:val="single"/>
          <w:lang w:eastAsia="zh-CN"/>
        </w:rPr>
        <w:t>（具体以本学期结束日为准）</w:t>
      </w:r>
      <w:r>
        <w:rPr>
          <w:rFonts w:hint="eastAsia" w:ascii="宋体" w:hAnsi="宋体" w:eastAsia="宋体" w:cs="宋体"/>
          <w:sz w:val="24"/>
          <w:szCs w:val="24"/>
        </w:rPr>
        <w:t>，合同期满甲方有权收回，乙方应如期交还。</w:t>
      </w:r>
      <w:r>
        <w:rPr>
          <w:rFonts w:hint="eastAsia" w:ascii="宋体" w:hAnsi="宋体" w:eastAsia="宋体" w:cs="宋体"/>
          <w:color w:val="auto"/>
          <w:sz w:val="24"/>
          <w:szCs w:val="24"/>
          <w:lang w:eastAsia="zh-CN"/>
        </w:rPr>
        <w:t>合同</w:t>
      </w:r>
      <w:r>
        <w:rPr>
          <w:rFonts w:hint="eastAsia" w:ascii="宋体" w:hAnsi="宋体" w:eastAsia="宋体" w:cs="宋体"/>
          <w:color w:val="auto"/>
          <w:sz w:val="24"/>
          <w:szCs w:val="24"/>
        </w:rPr>
        <w:t>期内未发生重大食品安全和消防安全事故，</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、家长反应好，满意度好，在同等条件下乙方享有优先签约权。</w:t>
      </w:r>
    </w:p>
    <w:p w14:paraId="66C1FD6D">
      <w:pPr>
        <w:keepNext w:val="0"/>
        <w:keepLines w:val="0"/>
        <w:widowControl/>
        <w:suppressLineNumbers w:val="0"/>
        <w:spacing w:line="240" w:lineRule="auto"/>
        <w:ind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甲方在</w:t>
      </w:r>
      <w:r>
        <w:rPr>
          <w:rFonts w:hint="eastAsia" w:ascii="宋体" w:hAnsi="宋体" w:eastAsia="宋体" w:cs="宋体"/>
          <w:color w:val="auto"/>
          <w:sz w:val="24"/>
          <w:szCs w:val="24"/>
          <w:lang w:eastAsia="zh-CN"/>
        </w:rPr>
        <w:t>合同</w:t>
      </w:r>
      <w:r>
        <w:rPr>
          <w:rFonts w:hint="eastAsia" w:ascii="宋体" w:hAnsi="宋体" w:eastAsia="宋体" w:cs="宋体"/>
          <w:color w:val="auto"/>
          <w:sz w:val="24"/>
          <w:szCs w:val="24"/>
        </w:rPr>
        <w:t>期内，依据甲方的《满意度调查、考核办法及评分细则》，甲方每</w:t>
      </w:r>
      <w:r>
        <w:rPr>
          <w:rFonts w:hint="eastAsia" w:ascii="宋体" w:hAnsi="宋体" w:eastAsia="宋体" w:cs="宋体"/>
          <w:color w:val="auto"/>
          <w:sz w:val="24"/>
          <w:szCs w:val="24"/>
          <w:lang w:eastAsia="zh-CN"/>
        </w:rPr>
        <w:t>学期</w:t>
      </w:r>
      <w:r>
        <w:rPr>
          <w:rFonts w:hint="eastAsia" w:ascii="宋体" w:hAnsi="宋体" w:eastAsia="宋体" w:cs="宋体"/>
          <w:color w:val="auto"/>
          <w:sz w:val="24"/>
          <w:szCs w:val="24"/>
        </w:rPr>
        <w:t>对乙方食堂经营进行两次满意度调查及日常管理工作考评，对乙方进行综合考核。每</w:t>
      </w:r>
      <w:r>
        <w:rPr>
          <w:rFonts w:hint="eastAsia" w:ascii="宋体" w:hAnsi="宋体" w:eastAsia="宋体" w:cs="宋体"/>
          <w:color w:val="auto"/>
          <w:sz w:val="24"/>
          <w:szCs w:val="24"/>
          <w:lang w:eastAsia="zh-CN"/>
        </w:rPr>
        <w:t>学期</w:t>
      </w:r>
      <w:r>
        <w:rPr>
          <w:rFonts w:hint="eastAsia" w:ascii="宋体" w:hAnsi="宋体" w:eastAsia="宋体" w:cs="宋体"/>
          <w:color w:val="auto"/>
          <w:sz w:val="24"/>
          <w:szCs w:val="24"/>
        </w:rPr>
        <w:t>两次</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满意度调查由甲方</w:t>
      </w:r>
      <w:r>
        <w:rPr>
          <w:rFonts w:hint="eastAsia" w:ascii="宋体" w:hAnsi="宋体" w:eastAsia="宋体" w:cs="宋体"/>
          <w:color w:val="auto"/>
          <w:sz w:val="24"/>
          <w:szCs w:val="24"/>
          <w:lang w:eastAsia="zh-CN"/>
        </w:rPr>
        <w:t>及学校进行并可请乙方参与</w:t>
      </w:r>
      <w:r>
        <w:rPr>
          <w:rFonts w:hint="eastAsia" w:ascii="宋体" w:hAnsi="宋体" w:eastAsia="宋体" w:cs="宋体"/>
          <w:color w:val="auto"/>
          <w:sz w:val="24"/>
          <w:szCs w:val="24"/>
        </w:rPr>
        <w:t>。乙方应虚心听取意见,采取措施及时整改</w:t>
      </w:r>
      <w:r>
        <w:rPr>
          <w:rFonts w:hint="eastAsia" w:ascii="宋体" w:hAnsi="宋体" w:eastAsia="宋体" w:cs="宋体"/>
          <w:color w:val="auto"/>
          <w:sz w:val="24"/>
          <w:szCs w:val="24"/>
          <w:lang w:eastAsia="zh-CN"/>
        </w:rPr>
        <w:t>，</w:t>
      </w:r>
      <w:r>
        <w:rPr>
          <w:rFonts w:hint="eastAsia" w:ascii="宋体" w:hAnsi="宋体" w:eastAsia="宋体" w:cs="宋体"/>
          <w:color w:val="000000"/>
          <w:kern w:val="0"/>
          <w:sz w:val="24"/>
          <w:szCs w:val="24"/>
          <w:lang w:val="en-US" w:eastAsia="zh-CN" w:bidi="ar"/>
        </w:rPr>
        <w:t>师生满意度需90%以上，如低于90%，甲方有权无条件解除合同。</w:t>
      </w:r>
    </w:p>
    <w:p w14:paraId="35F6789D">
      <w:pPr>
        <w:spacing w:line="240" w:lineRule="auto"/>
        <w:ind w:firstLine="480"/>
        <w:contextualSpacing/>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在甲方召开膳食工作会议（每月一次）时，乙方</w:t>
      </w:r>
      <w:r>
        <w:rPr>
          <w:rFonts w:hint="eastAsia" w:ascii="宋体" w:hAnsi="宋体" w:eastAsia="宋体" w:cs="宋体"/>
          <w:color w:val="auto"/>
          <w:kern w:val="0"/>
          <w:sz w:val="24"/>
          <w:szCs w:val="24"/>
          <w:lang w:eastAsia="zh-CN"/>
        </w:rPr>
        <w:t>本合同委托代理人</w:t>
      </w:r>
      <w:r>
        <w:rPr>
          <w:rFonts w:hint="eastAsia" w:ascii="宋体" w:hAnsi="宋体" w:eastAsia="宋体" w:cs="宋体"/>
          <w:color w:val="auto"/>
          <w:kern w:val="0"/>
          <w:sz w:val="24"/>
          <w:szCs w:val="24"/>
        </w:rPr>
        <w:t>应亲自到场参加，听取</w:t>
      </w:r>
      <w:r>
        <w:rPr>
          <w:rFonts w:hint="eastAsia" w:ascii="宋体" w:hAnsi="宋体" w:eastAsia="宋体" w:cs="宋体"/>
          <w:color w:val="auto"/>
          <w:kern w:val="0"/>
          <w:sz w:val="24"/>
          <w:szCs w:val="24"/>
          <w:lang w:eastAsia="zh-CN"/>
        </w:rPr>
        <w:t>师生</w:t>
      </w:r>
      <w:r>
        <w:rPr>
          <w:rFonts w:hint="eastAsia" w:ascii="宋体" w:hAnsi="宋体" w:eastAsia="宋体" w:cs="宋体"/>
          <w:color w:val="auto"/>
          <w:kern w:val="0"/>
          <w:sz w:val="24"/>
          <w:szCs w:val="24"/>
        </w:rPr>
        <w:t>代表及职能部门意见，及时改正，提高服务质量以利于乙方将食堂办得更好，若两次不亲自参加，当作不亲自经营管理，视为乙方违约。</w:t>
      </w:r>
    </w:p>
    <w:p w14:paraId="1CFF9FBC">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b w:val="0"/>
          <w:bCs/>
          <w:color w:val="000000"/>
          <w:sz w:val="24"/>
          <w:szCs w:val="24"/>
          <w:lang w:val="en-US" w:eastAsia="zh-CN"/>
        </w:rPr>
        <w:t>4、</w:t>
      </w:r>
      <w:r>
        <w:rPr>
          <w:rFonts w:hint="eastAsia" w:ascii="宋体" w:hAnsi="宋体" w:eastAsia="宋体" w:cs="宋体"/>
          <w:color w:val="auto"/>
          <w:sz w:val="24"/>
          <w:szCs w:val="24"/>
        </w:rPr>
        <w:t>乙方保证食堂一日三餐正点、足量、优质</w:t>
      </w:r>
      <w:r>
        <w:rPr>
          <w:rFonts w:hint="eastAsia" w:ascii="宋体" w:hAnsi="宋体" w:eastAsia="宋体" w:cs="宋体"/>
          <w:color w:val="auto"/>
          <w:sz w:val="24"/>
          <w:szCs w:val="24"/>
          <w:lang w:eastAsia="zh-CN"/>
        </w:rPr>
        <w:t>、价优</w:t>
      </w:r>
      <w:r>
        <w:rPr>
          <w:rFonts w:hint="eastAsia" w:ascii="宋体" w:hAnsi="宋体" w:eastAsia="宋体" w:cs="宋体"/>
          <w:color w:val="auto"/>
          <w:sz w:val="24"/>
          <w:szCs w:val="24"/>
        </w:rPr>
        <w:t>，做到品种多样化（每餐热菜不少于</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项</w:t>
      </w:r>
      <w:r>
        <w:rPr>
          <w:rFonts w:hint="eastAsia" w:ascii="宋体" w:hAnsi="宋体" w:eastAsia="宋体" w:cs="宋体"/>
          <w:color w:val="auto"/>
          <w:sz w:val="24"/>
          <w:szCs w:val="24"/>
          <w:lang w:eastAsia="zh-CN"/>
        </w:rPr>
        <w:t>，价优不高于其他同类学校，</w:t>
      </w:r>
      <w:r>
        <w:rPr>
          <w:rFonts w:hint="eastAsia" w:ascii="宋体" w:hAnsi="宋体" w:eastAsia="宋体" w:cs="宋体"/>
          <w:color w:val="auto"/>
          <w:sz w:val="24"/>
          <w:szCs w:val="24"/>
        </w:rPr>
        <w:t>饭菜价格实惠，能适应不同经济状况和口味的</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需求，禁止出售变质、变味以及剩饭菜，甲方将定期或不定期在</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中调查饭菜质量、数量、价格及服务情况，并将有关信息通知乙方。乙方应虚心听取意见,采取措施及时整改。</w:t>
      </w:r>
    </w:p>
    <w:p w14:paraId="1700C3A2">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食堂水电维修与维护由乙方负责。当食堂出现水电紧急故障时，为不影响</w:t>
      </w:r>
      <w:r>
        <w:rPr>
          <w:rFonts w:hint="eastAsia" w:ascii="宋体" w:hAnsi="宋体" w:eastAsia="宋体" w:cs="宋体"/>
          <w:color w:val="auto"/>
          <w:sz w:val="24"/>
          <w:szCs w:val="24"/>
          <w:lang w:eastAsia="zh-CN"/>
        </w:rPr>
        <w:t>师生后勤服务</w:t>
      </w:r>
      <w:r>
        <w:rPr>
          <w:rFonts w:hint="eastAsia" w:ascii="宋体" w:hAnsi="宋体" w:eastAsia="宋体" w:cs="宋体"/>
          <w:color w:val="auto"/>
          <w:sz w:val="24"/>
          <w:szCs w:val="24"/>
        </w:rPr>
        <w:t>，甲方将派水电工协助抢修，产生费用由乙方承担。</w:t>
      </w:r>
    </w:p>
    <w:p w14:paraId="569B29D3">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rPr>
        <w:t>时间：乙方必须保证</w:t>
      </w:r>
      <w:r>
        <w:rPr>
          <w:rFonts w:hint="eastAsia" w:ascii="宋体" w:hAnsi="宋体" w:eastAsia="宋体" w:cs="宋体"/>
          <w:color w:val="auto"/>
          <w:sz w:val="24"/>
          <w:szCs w:val="24"/>
          <w:lang w:eastAsia="zh-CN"/>
        </w:rPr>
        <w:t>食堂</w:t>
      </w:r>
      <w:r>
        <w:rPr>
          <w:rFonts w:hint="eastAsia" w:ascii="宋体" w:hAnsi="宋体" w:eastAsia="宋体" w:cs="宋体"/>
          <w:color w:val="auto"/>
          <w:sz w:val="24"/>
          <w:szCs w:val="24"/>
        </w:rPr>
        <w:t>每天按时</w:t>
      </w:r>
      <w:r>
        <w:rPr>
          <w:rFonts w:hint="eastAsia" w:ascii="宋体" w:hAnsi="宋体" w:eastAsia="宋体" w:cs="宋体"/>
          <w:color w:val="auto"/>
          <w:sz w:val="24"/>
          <w:szCs w:val="24"/>
          <w:lang w:eastAsia="zh-CN"/>
        </w:rPr>
        <w:t>开业、</w:t>
      </w:r>
      <w:r>
        <w:rPr>
          <w:rFonts w:hint="eastAsia" w:ascii="宋体" w:hAnsi="宋体" w:eastAsia="宋体" w:cs="宋体"/>
          <w:color w:val="auto"/>
          <w:sz w:val="24"/>
          <w:szCs w:val="24"/>
        </w:rPr>
        <w:t>开餐。</w:t>
      </w:r>
      <w:r>
        <w:rPr>
          <w:rFonts w:hint="eastAsia" w:ascii="宋体" w:hAnsi="宋体" w:eastAsia="宋体" w:cs="宋体"/>
          <w:color w:val="auto"/>
          <w:sz w:val="24"/>
          <w:szCs w:val="24"/>
          <w:lang w:eastAsia="zh-CN"/>
        </w:rPr>
        <w:t>服务</w:t>
      </w:r>
      <w:r>
        <w:rPr>
          <w:rFonts w:hint="eastAsia" w:ascii="宋体" w:hAnsi="宋体" w:eastAsia="宋体" w:cs="宋体"/>
          <w:color w:val="auto"/>
          <w:sz w:val="24"/>
          <w:szCs w:val="24"/>
        </w:rPr>
        <w:t>时间应根据甲方作息时间进行安排、调整。</w:t>
      </w:r>
    </w:p>
    <w:p w14:paraId="1D13691C">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食品采购：乙方在合同期内应加强管理、确保食品卫生安全，所有采购食品必须符合国家食品卫生安全及质量要求，不得购入“三无”食品及过期、霉烂、变质食品。食堂使用的大米、食用油、必须从合法、安全的供货商进货，其它面粉、猪肉等大宗食品原材料必须符合国家标准，并建立详细食品进货查验记录制度，索取三证，如实记录食品的名称、规格、数量、生产批号、保质期、供货者名称及联系方式、进货日期等内容，查验记录保存期不得少于二年。杜绝食物中毒事件发生，严防操作事故、火灾事故发生。如因食品采购发生食物中毒及其他任何事故时，乙方承担全部经济赔偿责任和法律责任，甲方概不负责。</w:t>
      </w:r>
    </w:p>
    <w:p w14:paraId="52466497">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消毒要求：食堂所有</w:t>
      </w:r>
      <w:r>
        <w:rPr>
          <w:rFonts w:hint="eastAsia" w:ascii="宋体" w:hAnsi="宋体" w:eastAsia="宋体" w:cs="宋体"/>
          <w:color w:val="auto"/>
          <w:kern w:val="0"/>
          <w:sz w:val="24"/>
          <w:szCs w:val="24"/>
        </w:rPr>
        <w:t>餐具在使用前必须统一洗净、消毒，保持清洁，餐具贮存符合国家有关卫生标准。未经消毒的餐具不得使用。禁止重复使用一次性餐饮具。</w:t>
      </w:r>
    </w:p>
    <w:p w14:paraId="0A8647FD">
      <w:pPr>
        <w:spacing w:line="240" w:lineRule="auto"/>
        <w:ind w:firstLine="480"/>
        <w:contextualSpacing/>
        <w:outlineLvl w:val="9"/>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卫生标准：严格按照《中华人民共和国食品安全法》、《中华人民共和国卫生法》、《江西省食品卫生管理实施办法》及其它有关规定等执行。自觉遵守甲方校园保洁方面的规定，保持食堂内部及周边环境的清洁卫生，自觉接受政府环境保护部门的监督管理，按国家有关规定交纳环保费用。如因乙方违反以上法律法规而发生任何食品安全事故,无论大小，一切责任由乙方负责承担，</w:t>
      </w:r>
      <w:r>
        <w:rPr>
          <w:rFonts w:hint="eastAsia" w:ascii="宋体" w:hAnsi="宋体" w:eastAsia="宋体" w:cs="宋体"/>
          <w:color w:val="auto"/>
          <w:sz w:val="24"/>
          <w:szCs w:val="24"/>
          <w:lang w:eastAsia="zh-CN"/>
        </w:rPr>
        <w:t>并向甲方支付</w:t>
      </w:r>
      <w:r>
        <w:rPr>
          <w:rFonts w:hint="eastAsia" w:ascii="宋体" w:hAnsi="宋体" w:eastAsia="宋体" w:cs="宋体"/>
          <w:color w:val="auto"/>
          <w:sz w:val="24"/>
          <w:szCs w:val="24"/>
          <w:lang w:val="en-US" w:eastAsia="zh-CN"/>
        </w:rPr>
        <w:t>2万元/次的违约金</w:t>
      </w:r>
      <w:r>
        <w:rPr>
          <w:rFonts w:hint="eastAsia" w:ascii="宋体" w:hAnsi="宋体" w:eastAsia="宋体" w:cs="宋体"/>
          <w:color w:val="auto"/>
          <w:sz w:val="24"/>
          <w:szCs w:val="24"/>
          <w:lang w:eastAsia="zh-CN"/>
        </w:rPr>
        <w:t>，并承担由此给甲方造成的一切损失，少招一个学生按</w:t>
      </w:r>
      <w:r>
        <w:rPr>
          <w:rFonts w:hint="eastAsia" w:ascii="宋体" w:hAnsi="宋体" w:eastAsia="宋体" w:cs="宋体"/>
          <w:color w:val="auto"/>
          <w:sz w:val="24"/>
          <w:szCs w:val="24"/>
          <w:lang w:val="en-US" w:eastAsia="zh-CN"/>
        </w:rPr>
        <w:t>5000元/年赔偿甲方。</w:t>
      </w:r>
    </w:p>
    <w:p w14:paraId="3951375A">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安全生产：严格遵照《中华人民共和国安全生产法》、《中华人民共和国消防法》等有关安全的法律法规进行安全生产。乙方法定代表人或总经理是安全管理的责任人，如因乙方违反以上法律法规及安全责任书条款而发生任何安全责任事故,无论大小，一切责任由乙方负责承担，甲方概不负责。</w:t>
      </w:r>
    </w:p>
    <w:p w14:paraId="5C1151B2">
      <w:pPr>
        <w:spacing w:line="240" w:lineRule="auto"/>
        <w:ind w:firstLine="480"/>
        <w:contextualSpacing/>
        <w:outlineLvl w:val="9"/>
        <w:rPr>
          <w:rFonts w:hint="eastAsia" w:ascii="宋体" w:hAnsi="宋体" w:eastAsia="宋体" w:cs="宋体"/>
          <w:sz w:val="24"/>
          <w:szCs w:val="24"/>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微利原则:合理控制经营成本，规范</w:t>
      </w:r>
      <w:r>
        <w:rPr>
          <w:rFonts w:hint="eastAsia" w:ascii="宋体" w:hAnsi="宋体" w:eastAsia="宋体" w:cs="宋体"/>
          <w:color w:val="auto"/>
          <w:sz w:val="24"/>
          <w:szCs w:val="24"/>
          <w:highlight w:val="none"/>
          <w:lang w:eastAsia="zh-CN"/>
        </w:rPr>
        <w:t>商业服务价格及</w:t>
      </w:r>
      <w:r>
        <w:rPr>
          <w:rFonts w:hint="eastAsia" w:ascii="宋体" w:hAnsi="宋体" w:eastAsia="宋体" w:cs="宋体"/>
          <w:color w:val="auto"/>
          <w:sz w:val="24"/>
          <w:szCs w:val="24"/>
          <w:highlight w:val="none"/>
        </w:rPr>
        <w:t>食品</w:t>
      </w:r>
      <w:r>
        <w:rPr>
          <w:rFonts w:hint="eastAsia" w:ascii="宋体" w:hAnsi="宋体" w:eastAsia="宋体" w:cs="宋体"/>
          <w:color w:val="auto"/>
          <w:sz w:val="24"/>
          <w:szCs w:val="24"/>
          <w:highlight w:val="none"/>
          <w:lang w:eastAsia="zh-CN"/>
        </w:rPr>
        <w:t>、商品</w:t>
      </w:r>
      <w:r>
        <w:rPr>
          <w:rFonts w:hint="eastAsia" w:ascii="宋体" w:hAnsi="宋体" w:eastAsia="宋体" w:cs="宋体"/>
          <w:color w:val="auto"/>
          <w:sz w:val="24"/>
          <w:szCs w:val="24"/>
          <w:highlight w:val="none"/>
        </w:rPr>
        <w:t>价格。价格可参考周边学校，不得高于市场价，每学期校总务处与乙方联合组队调查至少两次。</w:t>
      </w:r>
    </w:p>
    <w:p w14:paraId="036827C2">
      <w:pPr>
        <w:keepNext w:val="0"/>
        <w:keepLines w:val="0"/>
        <w:pageBreakBefore w:val="0"/>
        <w:widowControl w:val="0"/>
        <w:kinsoku/>
        <w:overflowPunct/>
        <w:autoSpaceDE/>
        <w:bidi w:val="0"/>
        <w:snapToGrid/>
        <w:spacing w:line="240" w:lineRule="auto"/>
        <w:ind w:left="0" w:right="0" w:firstLine="482"/>
        <w:textAlignment w:val="auto"/>
        <w:outlineLvl w:val="9"/>
        <w:rPr>
          <w:rFonts w:hint="eastAsia" w:ascii="宋体" w:hAnsi="宋体" w:eastAsia="宋体" w:cs="宋体"/>
          <w:sz w:val="24"/>
          <w:szCs w:val="24"/>
          <w:lang w:eastAsia="zh-CN"/>
        </w:rPr>
      </w:pPr>
      <w:bookmarkStart w:id="20" w:name="_Hlk519686913"/>
      <w:r>
        <w:rPr>
          <w:rFonts w:hint="eastAsia" w:ascii="宋体" w:hAnsi="宋体" w:eastAsia="宋体" w:cs="宋体"/>
          <w:b/>
          <w:bCs/>
          <w:sz w:val="24"/>
          <w:szCs w:val="24"/>
        </w:rPr>
        <w:t>第</w:t>
      </w:r>
      <w:r>
        <w:rPr>
          <w:rFonts w:hint="eastAsia" w:ascii="宋体" w:hAnsi="宋体" w:eastAsia="宋体" w:cs="宋体"/>
          <w:b/>
          <w:bCs/>
          <w:sz w:val="24"/>
          <w:szCs w:val="24"/>
          <w:lang w:eastAsia="zh-CN"/>
        </w:rPr>
        <w:t>五</w:t>
      </w:r>
      <w:r>
        <w:rPr>
          <w:rFonts w:hint="eastAsia" w:ascii="宋体" w:hAnsi="宋体" w:eastAsia="宋体" w:cs="宋体"/>
          <w:b/>
          <w:bCs/>
          <w:sz w:val="24"/>
          <w:szCs w:val="24"/>
        </w:rPr>
        <w:t>条 甲方权利与义务</w:t>
      </w:r>
      <w:r>
        <w:rPr>
          <w:rFonts w:hint="eastAsia" w:ascii="宋体" w:hAnsi="宋体" w:eastAsia="宋体" w:cs="宋体"/>
          <w:b/>
          <w:bCs/>
          <w:sz w:val="24"/>
          <w:szCs w:val="24"/>
          <w:lang w:eastAsia="zh-CN"/>
        </w:rPr>
        <w:t>：</w:t>
      </w:r>
    </w:p>
    <w:p w14:paraId="7FFB5A08">
      <w:pPr>
        <w:spacing w:line="240" w:lineRule="auto"/>
        <w:ind w:firstLine="480"/>
        <w:contextualSpacing/>
        <w:outlineLvl w:val="9"/>
        <w:rPr>
          <w:rFonts w:hint="eastAsia" w:ascii="宋体" w:hAnsi="宋体" w:eastAsia="宋体" w:cs="宋体"/>
          <w:sz w:val="24"/>
          <w:szCs w:val="24"/>
        </w:rPr>
      </w:pPr>
      <w:r>
        <w:rPr>
          <w:rFonts w:hint="eastAsia" w:ascii="宋体" w:hAnsi="宋体" w:eastAsia="宋体" w:cs="宋体"/>
          <w:sz w:val="24"/>
          <w:szCs w:val="24"/>
        </w:rPr>
        <w:t>1、制订有关</w:t>
      </w:r>
      <w:r>
        <w:rPr>
          <w:rFonts w:hint="eastAsia" w:ascii="宋体" w:hAnsi="宋体" w:eastAsia="宋体" w:cs="宋体"/>
          <w:sz w:val="24"/>
          <w:szCs w:val="24"/>
          <w:lang w:eastAsia="zh-CN"/>
        </w:rPr>
        <w:t>食品安全、</w:t>
      </w:r>
      <w:r>
        <w:rPr>
          <w:rFonts w:hint="eastAsia" w:ascii="宋体" w:hAnsi="宋体" w:eastAsia="宋体" w:cs="宋体"/>
          <w:sz w:val="24"/>
          <w:szCs w:val="24"/>
        </w:rPr>
        <w:t>治安、消防、卫生、用水用电、营业时间等内容的各项规章制度，并</w:t>
      </w:r>
      <w:r>
        <w:rPr>
          <w:rFonts w:hint="eastAsia" w:ascii="宋体" w:hAnsi="宋体" w:eastAsia="宋体" w:cs="宋体"/>
          <w:sz w:val="24"/>
          <w:szCs w:val="24"/>
          <w:lang w:eastAsia="zh-CN"/>
        </w:rPr>
        <w:t>监督</w:t>
      </w:r>
      <w:r>
        <w:rPr>
          <w:rFonts w:hint="eastAsia" w:ascii="宋体" w:hAnsi="宋体" w:eastAsia="宋体" w:cs="宋体"/>
          <w:sz w:val="24"/>
          <w:szCs w:val="24"/>
        </w:rPr>
        <w:t>实施。</w:t>
      </w:r>
      <w:r>
        <w:rPr>
          <w:rFonts w:hint="eastAsia" w:ascii="宋体" w:hAnsi="宋体" w:eastAsia="宋体" w:cs="宋体"/>
          <w:color w:val="000000"/>
          <w:sz w:val="24"/>
          <w:szCs w:val="24"/>
        </w:rPr>
        <w:t>甲方有权对乙方经营进行现场管理，有权在食品安全、质量、卫生、价格及服务等方面对乙方进行监督，有权就经营管理、食品采购、餐具消毒、内外清洁卫生、环境维护对乙方进行监督，并提出整改处理意见。</w:t>
      </w:r>
    </w:p>
    <w:p w14:paraId="400F0FA1">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2、协助上级行政管理机关对乙方遵守有关规定进行监督、教育、整顿、处罚，直至甲方解除</w:t>
      </w:r>
      <w:r>
        <w:rPr>
          <w:rFonts w:hint="eastAsia" w:ascii="宋体" w:hAnsi="宋体" w:eastAsia="宋体" w:cs="宋体"/>
          <w:sz w:val="24"/>
          <w:szCs w:val="24"/>
          <w:lang w:eastAsia="zh-CN"/>
        </w:rPr>
        <w:t>合同</w:t>
      </w:r>
      <w:r>
        <w:rPr>
          <w:rFonts w:hint="eastAsia" w:ascii="宋体" w:hAnsi="宋体" w:eastAsia="宋体" w:cs="宋体"/>
          <w:sz w:val="24"/>
          <w:szCs w:val="24"/>
        </w:rPr>
        <w:t>。</w:t>
      </w:r>
    </w:p>
    <w:p w14:paraId="32399E40">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3、在乙方违反本</w:t>
      </w:r>
      <w:r>
        <w:rPr>
          <w:rFonts w:hint="eastAsia" w:ascii="宋体" w:hAnsi="宋体" w:eastAsia="宋体" w:cs="宋体"/>
          <w:sz w:val="24"/>
          <w:szCs w:val="24"/>
          <w:lang w:eastAsia="zh-CN"/>
        </w:rPr>
        <w:t>合同</w:t>
      </w:r>
      <w:r>
        <w:rPr>
          <w:rFonts w:hint="eastAsia" w:ascii="宋体" w:hAnsi="宋体" w:eastAsia="宋体" w:cs="宋体"/>
          <w:sz w:val="24"/>
          <w:szCs w:val="24"/>
        </w:rPr>
        <w:t>情况下，甲方已作出书面通知而届时乙方未进行答复及作出整改时，甲方无需另行通知乙方，即可通知学校后勤管理部门以中断该房屋水电、电话、网络供应等方式敦促乙方纠正其违约行为，并要求乙方赔偿相应损失。</w:t>
      </w:r>
    </w:p>
    <w:p w14:paraId="2046C9ED">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4、本</w:t>
      </w:r>
      <w:r>
        <w:rPr>
          <w:rFonts w:hint="eastAsia" w:ascii="宋体" w:hAnsi="宋体" w:eastAsia="宋体" w:cs="宋体"/>
          <w:sz w:val="24"/>
          <w:szCs w:val="24"/>
          <w:lang w:eastAsia="zh-CN"/>
        </w:rPr>
        <w:t>合同</w:t>
      </w:r>
      <w:r>
        <w:rPr>
          <w:rFonts w:hint="eastAsia" w:ascii="宋体" w:hAnsi="宋体" w:eastAsia="宋体" w:cs="宋体"/>
          <w:sz w:val="24"/>
          <w:szCs w:val="24"/>
        </w:rPr>
        <w:t>期满或提前终止与解除后15日内，乙方仍未将其全部或部分私有财产或自置设备、物品搬出，</w:t>
      </w:r>
      <w:r>
        <w:rPr>
          <w:rFonts w:hint="eastAsia" w:ascii="宋体" w:hAnsi="宋体" w:eastAsia="宋体" w:cs="宋体"/>
          <w:sz w:val="24"/>
          <w:szCs w:val="24"/>
          <w:lang w:eastAsia="zh-CN"/>
        </w:rPr>
        <w:t>否则</w:t>
      </w:r>
      <w:r>
        <w:rPr>
          <w:rFonts w:hint="eastAsia" w:ascii="宋体" w:hAnsi="宋体" w:eastAsia="宋体" w:cs="宋体"/>
          <w:sz w:val="24"/>
          <w:szCs w:val="24"/>
        </w:rPr>
        <w:t>作</w:t>
      </w:r>
      <w:r>
        <w:rPr>
          <w:rFonts w:hint="eastAsia" w:ascii="宋体" w:hAnsi="宋体" w:eastAsia="宋体" w:cs="宋体"/>
          <w:sz w:val="24"/>
          <w:szCs w:val="24"/>
          <w:lang w:eastAsia="zh-CN"/>
        </w:rPr>
        <w:t>为</w:t>
      </w:r>
      <w:r>
        <w:rPr>
          <w:rFonts w:hint="eastAsia" w:ascii="宋体" w:hAnsi="宋体" w:eastAsia="宋体" w:cs="宋体"/>
          <w:sz w:val="24"/>
          <w:szCs w:val="24"/>
        </w:rPr>
        <w:t>乙方放弃权力处理，届时甲方（或甲方授权的代理人）有权委派人员将乙方的上述财产与物品予以处理，并无需给予乙方任何补偿</w:t>
      </w:r>
      <w:r>
        <w:rPr>
          <w:rFonts w:hint="eastAsia" w:ascii="宋体" w:hAnsi="宋体" w:eastAsia="宋体" w:cs="宋体"/>
          <w:sz w:val="24"/>
          <w:szCs w:val="24"/>
          <w:lang w:eastAsia="zh-CN"/>
        </w:rPr>
        <w:t>，产生的清理费用由乙方承担</w:t>
      </w:r>
      <w:r>
        <w:rPr>
          <w:rFonts w:hint="eastAsia" w:ascii="宋体" w:hAnsi="宋体" w:eastAsia="宋体" w:cs="宋体"/>
          <w:sz w:val="24"/>
          <w:szCs w:val="24"/>
        </w:rPr>
        <w:t>。</w:t>
      </w:r>
    </w:p>
    <w:p w14:paraId="199ABAA0">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5、如乙方经营活动造成</w:t>
      </w:r>
      <w:r>
        <w:rPr>
          <w:rFonts w:hint="eastAsia" w:ascii="宋体" w:hAnsi="宋体" w:eastAsia="宋体" w:cs="宋体"/>
          <w:sz w:val="24"/>
          <w:szCs w:val="24"/>
          <w:lang w:eastAsia="zh-CN"/>
        </w:rPr>
        <w:t>学校</w:t>
      </w:r>
      <w:r>
        <w:rPr>
          <w:rFonts w:hint="eastAsia" w:ascii="宋体" w:hAnsi="宋体" w:eastAsia="宋体" w:cs="宋体"/>
          <w:sz w:val="24"/>
          <w:szCs w:val="24"/>
        </w:rPr>
        <w:t>负面影响或政府批评约谈，甲方有权</w:t>
      </w:r>
      <w:r>
        <w:rPr>
          <w:rFonts w:hint="eastAsia" w:ascii="宋体" w:hAnsi="宋体" w:eastAsia="宋体" w:cs="宋体"/>
          <w:sz w:val="24"/>
          <w:szCs w:val="24"/>
          <w:lang w:eastAsia="zh-CN"/>
        </w:rPr>
        <w:t>无条件</w:t>
      </w:r>
      <w:r>
        <w:rPr>
          <w:rFonts w:hint="eastAsia" w:ascii="宋体" w:hAnsi="宋体" w:eastAsia="宋体" w:cs="宋体"/>
          <w:sz w:val="24"/>
          <w:szCs w:val="24"/>
        </w:rPr>
        <w:t>终止合同，乙方</w:t>
      </w:r>
      <w:r>
        <w:rPr>
          <w:rFonts w:hint="eastAsia" w:ascii="宋体" w:hAnsi="宋体" w:eastAsia="宋体" w:cs="宋体"/>
          <w:sz w:val="24"/>
          <w:szCs w:val="24"/>
          <w:lang w:val="en-US" w:eastAsia="zh-CN"/>
        </w:rPr>
        <w:t>15</w:t>
      </w:r>
      <w:r>
        <w:rPr>
          <w:rFonts w:hint="eastAsia" w:ascii="宋体" w:hAnsi="宋体" w:eastAsia="宋体" w:cs="宋体"/>
          <w:sz w:val="24"/>
          <w:szCs w:val="24"/>
        </w:rPr>
        <w:t>天内撤离现场，恢复原状。</w:t>
      </w:r>
    </w:p>
    <w:p w14:paraId="0FAB3F93">
      <w:pPr>
        <w:widowControl/>
        <w:spacing w:line="240" w:lineRule="auto"/>
        <w:ind w:firstLine="480"/>
        <w:contextualSpacing/>
        <w:outlineLvl w:val="9"/>
        <w:rPr>
          <w:rFonts w:hint="eastAsia" w:ascii="宋体" w:hAnsi="宋体" w:eastAsia="宋体" w:cs="宋体"/>
          <w:color w:val="000000"/>
          <w:kern w:val="0"/>
          <w:sz w:val="24"/>
          <w:szCs w:val="24"/>
        </w:rPr>
      </w:pPr>
      <w:r>
        <w:rPr>
          <w:rFonts w:hint="eastAsia" w:ascii="宋体" w:hAnsi="宋体" w:eastAsia="宋体" w:cs="宋体"/>
          <w:color w:val="000000"/>
          <w:sz w:val="24"/>
          <w:szCs w:val="24"/>
          <w:lang w:val="en-US" w:eastAsia="zh-CN"/>
        </w:rPr>
        <w:t>6、</w:t>
      </w:r>
      <w:r>
        <w:rPr>
          <w:rFonts w:hint="eastAsia" w:ascii="宋体" w:hAnsi="宋体" w:eastAsia="宋体" w:cs="宋体"/>
          <w:color w:val="000000"/>
          <w:kern w:val="0"/>
          <w:sz w:val="24"/>
          <w:szCs w:val="24"/>
        </w:rPr>
        <w:t>甲方</w:t>
      </w:r>
      <w:r>
        <w:rPr>
          <w:rFonts w:hint="eastAsia" w:ascii="宋体" w:hAnsi="宋体" w:eastAsia="宋体" w:cs="宋体"/>
          <w:sz w:val="24"/>
          <w:szCs w:val="24"/>
          <w:lang w:eastAsia="zh-CN"/>
        </w:rPr>
        <w:t>和学校</w:t>
      </w:r>
      <w:r>
        <w:rPr>
          <w:rFonts w:hint="eastAsia" w:ascii="宋体" w:hAnsi="宋体" w:eastAsia="宋体" w:cs="宋体"/>
          <w:color w:val="000000"/>
          <w:kern w:val="0"/>
          <w:sz w:val="24"/>
          <w:szCs w:val="24"/>
        </w:rPr>
        <w:t>有权对食堂管理人员进行考核，并将考核结果纳入乙方考核之中。</w:t>
      </w:r>
    </w:p>
    <w:p w14:paraId="13CDA783">
      <w:pPr>
        <w:widowControl/>
        <w:spacing w:line="240" w:lineRule="auto"/>
        <w:ind w:firstLine="480"/>
        <w:contextualSpacing/>
        <w:outlineLvl w:val="9"/>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甲方</w:t>
      </w:r>
      <w:r>
        <w:rPr>
          <w:rFonts w:hint="eastAsia" w:ascii="宋体" w:hAnsi="宋体" w:eastAsia="宋体" w:cs="宋体"/>
          <w:color w:val="000000"/>
          <w:kern w:val="0"/>
          <w:sz w:val="24"/>
          <w:szCs w:val="24"/>
          <w:lang w:eastAsia="zh-CN"/>
        </w:rPr>
        <w:t>和学校</w:t>
      </w:r>
      <w:r>
        <w:rPr>
          <w:rFonts w:hint="eastAsia" w:ascii="宋体" w:hAnsi="宋体" w:eastAsia="宋体" w:cs="宋体"/>
          <w:color w:val="000000"/>
          <w:kern w:val="0"/>
          <w:sz w:val="24"/>
          <w:szCs w:val="24"/>
        </w:rPr>
        <w:t>有权对乙方所聘用员工服务行为进行监督管理，并视服务情况优劣进行处罚。</w:t>
      </w:r>
    </w:p>
    <w:p w14:paraId="3B3BCDBC">
      <w:pPr>
        <w:keepNext w:val="0"/>
        <w:keepLines w:val="0"/>
        <w:pageBreakBefore w:val="0"/>
        <w:widowControl w:val="0"/>
        <w:kinsoku/>
        <w:overflowPunct/>
        <w:autoSpaceDE/>
        <w:bidi w:val="0"/>
        <w:snapToGrid/>
        <w:spacing w:line="240" w:lineRule="auto"/>
        <w:ind w:left="0" w:right="0" w:firstLine="482"/>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rPr>
        <w:t>第</w:t>
      </w:r>
      <w:r>
        <w:rPr>
          <w:rFonts w:hint="eastAsia" w:ascii="宋体" w:hAnsi="宋体" w:eastAsia="宋体" w:cs="宋体"/>
          <w:b/>
          <w:bCs/>
          <w:sz w:val="24"/>
          <w:szCs w:val="24"/>
          <w:lang w:eastAsia="zh-CN"/>
        </w:rPr>
        <w:t>六</w:t>
      </w:r>
      <w:r>
        <w:rPr>
          <w:rFonts w:hint="eastAsia" w:ascii="宋体" w:hAnsi="宋体" w:eastAsia="宋体" w:cs="宋体"/>
          <w:b/>
          <w:bCs/>
          <w:sz w:val="24"/>
          <w:szCs w:val="24"/>
        </w:rPr>
        <w:t>条 乙方权利与义务</w:t>
      </w:r>
      <w:r>
        <w:rPr>
          <w:rFonts w:hint="eastAsia" w:ascii="宋体" w:hAnsi="宋体" w:eastAsia="宋体" w:cs="宋体"/>
          <w:b/>
          <w:bCs/>
          <w:sz w:val="24"/>
          <w:szCs w:val="24"/>
          <w:lang w:eastAsia="zh-CN"/>
        </w:rPr>
        <w:t>：</w:t>
      </w:r>
    </w:p>
    <w:p w14:paraId="663A188C">
      <w:pPr>
        <w:spacing w:line="240" w:lineRule="auto"/>
        <w:ind w:firstLine="480"/>
        <w:contextualSpacing/>
        <w:outlineLvl w:val="9"/>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、乙方在</w:t>
      </w:r>
      <w:r>
        <w:rPr>
          <w:rFonts w:hint="eastAsia" w:ascii="宋体" w:hAnsi="宋体" w:eastAsia="宋体" w:cs="宋体"/>
          <w:sz w:val="24"/>
          <w:szCs w:val="24"/>
          <w:lang w:eastAsia="zh-CN"/>
        </w:rPr>
        <w:t>管理</w:t>
      </w:r>
      <w:r>
        <w:rPr>
          <w:rFonts w:hint="eastAsia" w:ascii="宋体" w:hAnsi="宋体" w:eastAsia="宋体" w:cs="宋体"/>
          <w:sz w:val="24"/>
          <w:szCs w:val="24"/>
        </w:rPr>
        <w:t>期内不得私自将</w:t>
      </w:r>
      <w:r>
        <w:rPr>
          <w:rFonts w:hint="eastAsia" w:ascii="宋体" w:hAnsi="宋体" w:eastAsia="宋体" w:cs="宋体"/>
          <w:sz w:val="24"/>
          <w:szCs w:val="24"/>
          <w:lang w:eastAsia="zh-CN"/>
        </w:rPr>
        <w:t>食堂及档位</w:t>
      </w:r>
      <w:r>
        <w:rPr>
          <w:rFonts w:hint="eastAsia" w:ascii="宋体" w:hAnsi="宋体" w:eastAsia="宋体" w:cs="宋体"/>
          <w:sz w:val="24"/>
          <w:szCs w:val="24"/>
        </w:rPr>
        <w:t>转给他方经营，如因特殊情况要转让</w:t>
      </w:r>
      <w:r>
        <w:rPr>
          <w:rFonts w:hint="eastAsia" w:ascii="宋体" w:hAnsi="宋体" w:eastAsia="宋体" w:cs="宋体"/>
          <w:sz w:val="24"/>
          <w:szCs w:val="24"/>
          <w:lang w:eastAsia="zh-CN"/>
        </w:rPr>
        <w:t>档位、档口</w:t>
      </w:r>
      <w:r>
        <w:rPr>
          <w:rFonts w:hint="eastAsia" w:ascii="宋体" w:hAnsi="宋体" w:eastAsia="宋体" w:cs="宋体"/>
          <w:sz w:val="24"/>
          <w:szCs w:val="24"/>
        </w:rPr>
        <w:t>，必须经甲方</w:t>
      </w:r>
      <w:r>
        <w:rPr>
          <w:rFonts w:hint="eastAsia" w:ascii="宋体" w:hAnsi="宋体" w:eastAsia="宋体" w:cs="宋体"/>
          <w:sz w:val="24"/>
          <w:szCs w:val="24"/>
          <w:lang w:eastAsia="zh-CN"/>
        </w:rPr>
        <w:t>及学校书面</w:t>
      </w:r>
      <w:r>
        <w:rPr>
          <w:rFonts w:hint="eastAsia" w:ascii="宋体" w:hAnsi="宋体" w:eastAsia="宋体" w:cs="宋体"/>
          <w:sz w:val="24"/>
          <w:szCs w:val="24"/>
        </w:rPr>
        <w:t>同意，如私</w:t>
      </w:r>
      <w:r>
        <w:rPr>
          <w:rFonts w:hint="eastAsia" w:ascii="宋体" w:hAnsi="宋体" w:eastAsia="宋体" w:cs="宋体"/>
          <w:sz w:val="24"/>
          <w:szCs w:val="24"/>
          <w:lang w:eastAsia="zh-CN"/>
        </w:rPr>
        <w:t>自</w:t>
      </w:r>
      <w:r>
        <w:rPr>
          <w:rFonts w:hint="eastAsia" w:ascii="宋体" w:hAnsi="宋体" w:eastAsia="宋体" w:cs="宋体"/>
          <w:sz w:val="24"/>
          <w:szCs w:val="24"/>
        </w:rPr>
        <w:t>转让，</w:t>
      </w:r>
      <w:r>
        <w:rPr>
          <w:rFonts w:hint="eastAsia" w:ascii="宋体" w:hAnsi="宋体" w:eastAsia="宋体" w:cs="宋体"/>
          <w:sz w:val="24"/>
          <w:szCs w:val="24"/>
          <w:lang w:eastAsia="zh-CN"/>
        </w:rPr>
        <w:t>甲方有权不退回乙方保证金并解除合同</w:t>
      </w:r>
      <w:r>
        <w:rPr>
          <w:rFonts w:hint="eastAsia" w:ascii="宋体" w:hAnsi="宋体" w:eastAsia="宋体" w:cs="宋体"/>
          <w:sz w:val="24"/>
          <w:szCs w:val="24"/>
        </w:rPr>
        <w:t>。</w:t>
      </w:r>
    </w:p>
    <w:p w14:paraId="57B7AD15">
      <w:pPr>
        <w:spacing w:line="240" w:lineRule="auto"/>
        <w:ind w:firstLine="480"/>
        <w:contextualSpacing/>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color w:val="auto"/>
          <w:kern w:val="0"/>
          <w:sz w:val="24"/>
          <w:szCs w:val="24"/>
        </w:rPr>
        <w:t>乙方经营场所以</w:t>
      </w:r>
      <w:r>
        <w:rPr>
          <w:rFonts w:hint="eastAsia" w:ascii="宋体" w:hAnsi="宋体" w:eastAsia="宋体" w:cs="宋体"/>
          <w:color w:val="auto"/>
          <w:kern w:val="0"/>
          <w:sz w:val="24"/>
          <w:szCs w:val="24"/>
          <w:lang w:eastAsia="zh-CN"/>
        </w:rPr>
        <w:t>学校</w:t>
      </w:r>
      <w:r>
        <w:rPr>
          <w:rFonts w:hint="eastAsia" w:ascii="宋体" w:hAnsi="宋体" w:eastAsia="宋体" w:cs="宋体"/>
          <w:color w:val="auto"/>
          <w:kern w:val="0"/>
          <w:sz w:val="24"/>
          <w:szCs w:val="24"/>
        </w:rPr>
        <w:t>提供现有场所为限，乙方不得扩大经营场所，不得在现有场所范围外搭盖。</w:t>
      </w:r>
      <w:r>
        <w:rPr>
          <w:rFonts w:hint="eastAsia" w:ascii="宋体" w:hAnsi="宋体" w:eastAsia="宋体" w:cs="宋体"/>
          <w:color w:val="auto"/>
          <w:sz w:val="24"/>
          <w:szCs w:val="24"/>
        </w:rPr>
        <w:t>不得利用</w:t>
      </w:r>
      <w:r>
        <w:rPr>
          <w:rFonts w:hint="eastAsia" w:ascii="宋体" w:hAnsi="宋体" w:eastAsia="宋体" w:cs="宋体"/>
          <w:color w:val="auto"/>
          <w:sz w:val="24"/>
          <w:szCs w:val="24"/>
          <w:lang w:eastAsia="zh-CN"/>
        </w:rPr>
        <w:t>场地</w:t>
      </w:r>
      <w:r>
        <w:rPr>
          <w:rFonts w:hint="eastAsia" w:ascii="宋体" w:hAnsi="宋体" w:eastAsia="宋体" w:cs="宋体"/>
          <w:color w:val="auto"/>
          <w:sz w:val="24"/>
          <w:szCs w:val="24"/>
        </w:rPr>
        <w:t>经营</w:t>
      </w:r>
      <w:r>
        <w:rPr>
          <w:rFonts w:hint="eastAsia" w:ascii="宋体" w:hAnsi="宋体" w:eastAsia="宋体" w:cs="宋体"/>
          <w:color w:val="auto"/>
          <w:sz w:val="24"/>
          <w:szCs w:val="24"/>
          <w:lang w:eastAsia="zh-CN"/>
        </w:rPr>
        <w:t>合同约定</w:t>
      </w:r>
      <w:r>
        <w:rPr>
          <w:rFonts w:hint="eastAsia" w:ascii="宋体" w:hAnsi="宋体" w:eastAsia="宋体" w:cs="宋体"/>
          <w:color w:val="auto"/>
          <w:sz w:val="24"/>
          <w:szCs w:val="24"/>
        </w:rPr>
        <w:t>无关的其他经济活动，更不能利用项目资产搞不法经营。</w:t>
      </w:r>
      <w:r>
        <w:rPr>
          <w:rFonts w:hint="eastAsia" w:ascii="宋体" w:hAnsi="宋体" w:eastAsia="宋体" w:cs="宋体"/>
          <w:color w:val="auto"/>
          <w:sz w:val="24"/>
          <w:szCs w:val="24"/>
          <w:lang w:eastAsia="zh-CN"/>
        </w:rPr>
        <w:t>否则甲方</w:t>
      </w:r>
      <w:r>
        <w:rPr>
          <w:rFonts w:hint="eastAsia" w:ascii="宋体" w:hAnsi="宋体" w:eastAsia="宋体" w:cs="宋体"/>
          <w:sz w:val="24"/>
          <w:szCs w:val="24"/>
          <w:lang w:eastAsia="zh-CN"/>
        </w:rPr>
        <w:t>有权不退回乙方保证金并终止合同</w:t>
      </w:r>
      <w:r>
        <w:rPr>
          <w:rFonts w:hint="eastAsia" w:ascii="宋体" w:hAnsi="宋体" w:eastAsia="宋体" w:cs="宋体"/>
          <w:sz w:val="24"/>
          <w:szCs w:val="24"/>
        </w:rPr>
        <w:t>。</w:t>
      </w:r>
    </w:p>
    <w:p w14:paraId="45547047">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、乙方应具备合法经营资格，并按照</w:t>
      </w:r>
      <w:r>
        <w:rPr>
          <w:rFonts w:hint="eastAsia" w:ascii="宋体" w:hAnsi="宋体" w:eastAsia="宋体" w:cs="宋体"/>
          <w:sz w:val="24"/>
          <w:szCs w:val="24"/>
          <w:lang w:eastAsia="zh-CN"/>
        </w:rPr>
        <w:t>市场监管及卫生管理政府</w:t>
      </w:r>
      <w:r>
        <w:rPr>
          <w:rFonts w:hint="eastAsia" w:ascii="宋体" w:hAnsi="宋体" w:eastAsia="宋体" w:cs="宋体"/>
          <w:sz w:val="24"/>
          <w:szCs w:val="24"/>
        </w:rPr>
        <w:t>部门核准经营范围</w:t>
      </w:r>
      <w:r>
        <w:rPr>
          <w:rFonts w:hint="eastAsia" w:ascii="宋体" w:hAnsi="宋体" w:eastAsia="宋体" w:cs="宋体"/>
          <w:sz w:val="24"/>
          <w:szCs w:val="24"/>
          <w:lang w:eastAsia="zh-CN"/>
        </w:rPr>
        <w:t>和餐饮许可</w:t>
      </w:r>
      <w:r>
        <w:rPr>
          <w:rFonts w:hint="eastAsia" w:ascii="宋体" w:hAnsi="宋体" w:eastAsia="宋体" w:cs="宋体"/>
          <w:sz w:val="24"/>
          <w:szCs w:val="24"/>
        </w:rPr>
        <w:t>经营，办证由乙方自费。</w:t>
      </w:r>
    </w:p>
    <w:p w14:paraId="4B812E78">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、应按照本</w:t>
      </w:r>
      <w:r>
        <w:rPr>
          <w:rFonts w:hint="eastAsia" w:ascii="宋体" w:hAnsi="宋体" w:eastAsia="宋体" w:cs="宋体"/>
          <w:sz w:val="24"/>
          <w:szCs w:val="24"/>
          <w:lang w:eastAsia="zh-CN"/>
        </w:rPr>
        <w:t>合同</w:t>
      </w:r>
      <w:r>
        <w:rPr>
          <w:rFonts w:hint="eastAsia" w:ascii="宋体" w:hAnsi="宋体" w:eastAsia="宋体" w:cs="宋体"/>
          <w:sz w:val="24"/>
          <w:szCs w:val="24"/>
        </w:rPr>
        <w:t>定约定开展服务活动，自觉遵守学校各项规章制度，服从甲方</w:t>
      </w:r>
      <w:r>
        <w:rPr>
          <w:rFonts w:hint="eastAsia" w:ascii="宋体" w:hAnsi="宋体" w:eastAsia="宋体" w:cs="宋体"/>
          <w:sz w:val="24"/>
          <w:szCs w:val="24"/>
          <w:lang w:eastAsia="zh-CN"/>
        </w:rPr>
        <w:t>和学校</w:t>
      </w:r>
      <w:r>
        <w:rPr>
          <w:rFonts w:hint="eastAsia" w:ascii="宋体" w:hAnsi="宋体" w:eastAsia="宋体" w:cs="宋体"/>
          <w:sz w:val="24"/>
          <w:szCs w:val="24"/>
        </w:rPr>
        <w:t>监督管理。</w:t>
      </w:r>
    </w:p>
    <w:p w14:paraId="1C13EC5A">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、水电费、宽带等合同项下各项费用</w:t>
      </w:r>
      <w:r>
        <w:rPr>
          <w:rFonts w:hint="eastAsia" w:ascii="宋体" w:hAnsi="宋体" w:eastAsia="宋体" w:cs="宋体"/>
          <w:sz w:val="24"/>
          <w:szCs w:val="24"/>
          <w:lang w:eastAsia="zh-CN"/>
        </w:rPr>
        <w:t>按月缴纳</w:t>
      </w:r>
      <w:r>
        <w:rPr>
          <w:rFonts w:hint="eastAsia" w:ascii="宋体" w:hAnsi="宋体" w:eastAsia="宋体" w:cs="宋体"/>
          <w:sz w:val="24"/>
          <w:szCs w:val="24"/>
        </w:rPr>
        <w:t>，并对甲方抄表人员的抄表数额签字确认。乙方如延迟交付</w:t>
      </w:r>
      <w:r>
        <w:rPr>
          <w:rFonts w:hint="eastAsia" w:ascii="宋体" w:hAnsi="宋体" w:eastAsia="宋体" w:cs="宋体"/>
          <w:sz w:val="24"/>
          <w:szCs w:val="24"/>
          <w:lang w:eastAsia="zh-CN"/>
        </w:rPr>
        <w:t>上述相关费用</w:t>
      </w:r>
      <w:r>
        <w:rPr>
          <w:rFonts w:hint="eastAsia" w:ascii="宋体" w:hAnsi="宋体" w:eastAsia="宋体" w:cs="宋体"/>
          <w:sz w:val="24"/>
          <w:szCs w:val="24"/>
        </w:rPr>
        <w:t>超2个工作日，付违约金</w:t>
      </w:r>
      <w:r>
        <w:rPr>
          <w:rFonts w:hint="eastAsia" w:ascii="宋体" w:hAnsi="宋体" w:eastAsia="宋体" w:cs="宋体"/>
          <w:sz w:val="24"/>
          <w:szCs w:val="24"/>
          <w:lang w:val="en-US" w:eastAsia="zh-CN"/>
        </w:rPr>
        <w:t>5000</w:t>
      </w:r>
      <w:r>
        <w:rPr>
          <w:rFonts w:hint="eastAsia" w:ascii="宋体" w:hAnsi="宋体" w:eastAsia="宋体" w:cs="宋体"/>
          <w:sz w:val="24"/>
          <w:szCs w:val="24"/>
        </w:rPr>
        <w:t>元/天。</w:t>
      </w:r>
    </w:p>
    <w:p w14:paraId="33756F9F">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乙方在合同期间应严格遵守国家安全生产相关法规，加强防火、防盗、防毒、防爆，严禁使用和经营易燃易爆物品。合同期间乙方发生火灾、盗窃、食物中毒、环境污染、打架伤害等突发事件和事故，乙方必须承担所有经济损失和法律责任。</w:t>
      </w:r>
    </w:p>
    <w:p w14:paraId="25BA6A21">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、严格按照《中华人民共和国食品安全法》《中华人民共和国卫生法》《江西省食品卫生管理实施办法》及其它</w:t>
      </w:r>
      <w:r>
        <w:rPr>
          <w:rFonts w:hint="eastAsia" w:ascii="宋体" w:hAnsi="宋体" w:eastAsia="宋体" w:cs="宋体"/>
          <w:sz w:val="24"/>
          <w:szCs w:val="24"/>
          <w:lang w:eastAsia="zh-CN"/>
        </w:rPr>
        <w:t>政府及学校</w:t>
      </w:r>
      <w:r>
        <w:rPr>
          <w:rFonts w:hint="eastAsia" w:ascii="宋体" w:hAnsi="宋体" w:eastAsia="宋体" w:cs="宋体"/>
          <w:sz w:val="24"/>
          <w:szCs w:val="24"/>
        </w:rPr>
        <w:t>有关规定执行，确保食品安全卫生，严把商品、食品采购关，不得采购销售“三无”商品和食品。乙方自觉遵守甲方校园保洁方面的规定，保持经营场所内部及周边环境的清洁卫生，自觉接受政府环境保护部门的监督管理，按国家有关规定交纳环保费用。如因乙方违反以上法律法规而发生任何商品、食品安全事故,无论大小，一切责任由乙方负责承担，甲方概不负责。</w:t>
      </w:r>
    </w:p>
    <w:p w14:paraId="4E71D2FE">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、乙方必须认真配合</w:t>
      </w:r>
      <w:r>
        <w:rPr>
          <w:rFonts w:hint="eastAsia" w:ascii="宋体" w:hAnsi="宋体" w:eastAsia="宋体" w:cs="宋体"/>
          <w:sz w:val="24"/>
          <w:szCs w:val="24"/>
          <w:lang w:eastAsia="zh-CN"/>
        </w:rPr>
        <w:t>学校</w:t>
      </w:r>
      <w:r>
        <w:rPr>
          <w:rFonts w:hint="eastAsia" w:ascii="宋体" w:hAnsi="宋体" w:eastAsia="宋体" w:cs="宋体"/>
          <w:sz w:val="24"/>
          <w:szCs w:val="24"/>
        </w:rPr>
        <w:t>管理工作。管理好乙方人员、车辆。人员必须严格遵纪守法，遵守学校规章制度</w:t>
      </w:r>
      <w:r>
        <w:rPr>
          <w:rFonts w:hint="eastAsia" w:ascii="宋体" w:hAnsi="宋体" w:eastAsia="宋体" w:cs="宋体"/>
          <w:sz w:val="24"/>
          <w:szCs w:val="24"/>
          <w:lang w:eastAsia="zh-CN"/>
        </w:rPr>
        <w:t>、防疫制度</w:t>
      </w:r>
      <w:r>
        <w:rPr>
          <w:rFonts w:hint="eastAsia" w:ascii="宋体" w:hAnsi="宋体" w:eastAsia="宋体" w:cs="宋体"/>
          <w:sz w:val="24"/>
          <w:szCs w:val="24"/>
        </w:rPr>
        <w:t>，严防各种疾病和各种事故的发生，所产生的损失和责任，由乙方全部负责。</w:t>
      </w:r>
    </w:p>
    <w:p w14:paraId="67D7181A">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、乙方不能将</w:t>
      </w:r>
      <w:r>
        <w:rPr>
          <w:rFonts w:hint="eastAsia" w:ascii="宋体" w:hAnsi="宋体" w:eastAsia="宋体" w:cs="宋体"/>
          <w:sz w:val="24"/>
          <w:szCs w:val="24"/>
          <w:lang w:eastAsia="zh-CN"/>
        </w:rPr>
        <w:t>学校</w:t>
      </w:r>
      <w:r>
        <w:rPr>
          <w:rFonts w:hint="eastAsia" w:ascii="宋体" w:hAnsi="宋体" w:eastAsia="宋体" w:cs="宋体"/>
          <w:sz w:val="24"/>
          <w:szCs w:val="24"/>
        </w:rPr>
        <w:t>资产用于抵押，乙方的债权债务与甲方无关。</w:t>
      </w:r>
    </w:p>
    <w:p w14:paraId="6A10CE5C">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 xml:space="preserve">、乙方对其员工有聘用、辞退和使用、管理权，但必须遵守《中华人民共和国劳动合同法》，必须签订劳动合同。若乙方与其员工发生任何纠纷，由乙方承担一切法律责任，与甲方无关。 </w:t>
      </w:r>
      <w:r>
        <w:rPr>
          <w:rFonts w:hint="eastAsia" w:ascii="宋体" w:hAnsi="宋体" w:eastAsia="宋体" w:cs="宋体"/>
          <w:color w:val="auto"/>
          <w:sz w:val="24"/>
          <w:szCs w:val="24"/>
        </w:rPr>
        <w:t>乙方必须严格强化员工个人卫生和员工素质，</w:t>
      </w:r>
      <w:r>
        <w:rPr>
          <w:rFonts w:hint="eastAsia" w:ascii="宋体" w:hAnsi="宋体" w:eastAsia="宋体" w:cs="宋体"/>
          <w:color w:val="auto"/>
          <w:sz w:val="24"/>
          <w:szCs w:val="24"/>
          <w:lang w:eastAsia="zh-CN"/>
        </w:rPr>
        <w:t>并按相关法律法规办理相关证件，</w:t>
      </w:r>
      <w:r>
        <w:rPr>
          <w:rFonts w:hint="eastAsia" w:ascii="宋体" w:hAnsi="宋体" w:eastAsia="宋体" w:cs="宋体"/>
          <w:color w:val="auto"/>
          <w:sz w:val="24"/>
          <w:szCs w:val="24"/>
        </w:rPr>
        <w:t>所有员工</w:t>
      </w:r>
      <w:r>
        <w:rPr>
          <w:rFonts w:hint="eastAsia" w:ascii="宋体" w:hAnsi="宋体" w:eastAsia="宋体" w:cs="宋体"/>
          <w:color w:val="auto"/>
          <w:sz w:val="24"/>
          <w:szCs w:val="24"/>
          <w:lang w:eastAsia="zh-CN"/>
        </w:rPr>
        <w:t>应持证（健康证等）上岗</w:t>
      </w:r>
      <w:r>
        <w:rPr>
          <w:rFonts w:hint="eastAsia" w:ascii="宋体" w:hAnsi="宋体" w:eastAsia="宋体" w:cs="宋体"/>
          <w:color w:val="auto"/>
          <w:sz w:val="24"/>
          <w:szCs w:val="24"/>
        </w:rPr>
        <w:t>，其费用乙方自理，并将相关资料交甲方后勤处和人事部门备案。无证人员不得上岗，否则乙方应向甲方支付200</w:t>
      </w:r>
      <w:r>
        <w:rPr>
          <w:rFonts w:hint="eastAsia" w:ascii="宋体" w:hAnsi="宋体" w:eastAsia="宋体" w:cs="宋体"/>
          <w:color w:val="auto"/>
          <w:sz w:val="24"/>
          <w:szCs w:val="24"/>
          <w:lang w:val="en-US" w:eastAsia="zh-CN"/>
        </w:rPr>
        <w:t>-2000</w:t>
      </w:r>
      <w:r>
        <w:rPr>
          <w:rFonts w:hint="eastAsia" w:ascii="宋体" w:hAnsi="宋体" w:eastAsia="宋体" w:cs="宋体"/>
          <w:color w:val="auto"/>
          <w:sz w:val="24"/>
          <w:szCs w:val="24"/>
        </w:rPr>
        <w:t>元/人次的</w:t>
      </w:r>
      <w:r>
        <w:rPr>
          <w:rFonts w:hint="eastAsia" w:ascii="宋体" w:hAnsi="宋体" w:eastAsia="宋体" w:cs="宋体"/>
          <w:color w:val="auto"/>
          <w:sz w:val="24"/>
          <w:szCs w:val="24"/>
          <w:lang w:eastAsia="zh-CN"/>
        </w:rPr>
        <w:t>处罚</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情节严重提交有关部门依法予以处理，</w:t>
      </w:r>
      <w:r>
        <w:rPr>
          <w:rFonts w:hint="eastAsia" w:ascii="宋体" w:hAnsi="宋体" w:eastAsia="宋体" w:cs="宋体"/>
          <w:color w:val="auto"/>
          <w:sz w:val="24"/>
          <w:szCs w:val="24"/>
        </w:rPr>
        <w:t>甲方</w:t>
      </w:r>
      <w:r>
        <w:rPr>
          <w:rFonts w:hint="eastAsia" w:ascii="宋体" w:hAnsi="宋体" w:eastAsia="宋体" w:cs="宋体"/>
          <w:sz w:val="24"/>
          <w:szCs w:val="24"/>
          <w:lang w:eastAsia="zh-CN"/>
        </w:rPr>
        <w:t>和学校</w:t>
      </w:r>
      <w:r>
        <w:rPr>
          <w:rFonts w:hint="eastAsia" w:ascii="宋体" w:hAnsi="宋体" w:eastAsia="宋体" w:cs="宋体"/>
          <w:color w:val="auto"/>
          <w:sz w:val="24"/>
          <w:szCs w:val="24"/>
        </w:rPr>
        <w:t>有权要求乙方辞退无证上岗员工。</w:t>
      </w:r>
    </w:p>
    <w:p w14:paraId="2EA8113A">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rPr>
        <w:t>乙方对食堂享有独立自主、自负盈亏经营自主权，</w:t>
      </w:r>
      <w:r>
        <w:rPr>
          <w:rFonts w:hint="eastAsia" w:ascii="宋体" w:hAnsi="宋体" w:eastAsia="宋体" w:cs="宋体"/>
          <w:color w:val="auto"/>
          <w:sz w:val="24"/>
          <w:szCs w:val="24"/>
        </w:rPr>
        <w:t>必须做到合法、诚信经营，规范、安全生产</w:t>
      </w:r>
      <w:r>
        <w:rPr>
          <w:rFonts w:hint="eastAsia" w:ascii="宋体" w:hAnsi="宋体" w:eastAsia="宋体" w:cs="宋体"/>
          <w:color w:val="auto"/>
          <w:kern w:val="0"/>
          <w:sz w:val="24"/>
          <w:szCs w:val="24"/>
        </w:rPr>
        <w:t>，服从</w:t>
      </w:r>
      <w:r>
        <w:rPr>
          <w:rFonts w:hint="eastAsia" w:ascii="宋体" w:hAnsi="宋体" w:eastAsia="宋体" w:cs="宋体"/>
          <w:color w:val="auto"/>
          <w:kern w:val="0"/>
          <w:sz w:val="24"/>
          <w:szCs w:val="24"/>
          <w:lang w:eastAsia="zh-CN"/>
        </w:rPr>
        <w:t>上级主管部门和</w:t>
      </w:r>
      <w:r>
        <w:rPr>
          <w:rFonts w:hint="eastAsia" w:ascii="宋体" w:hAnsi="宋体" w:eastAsia="宋体" w:cs="宋体"/>
          <w:color w:val="auto"/>
          <w:kern w:val="0"/>
          <w:sz w:val="24"/>
          <w:szCs w:val="24"/>
        </w:rPr>
        <w:t>甲方</w:t>
      </w:r>
      <w:r>
        <w:rPr>
          <w:rFonts w:hint="eastAsia" w:ascii="宋体" w:hAnsi="宋体" w:eastAsia="宋体" w:cs="宋体"/>
          <w:sz w:val="24"/>
          <w:szCs w:val="24"/>
          <w:lang w:eastAsia="zh-CN"/>
        </w:rPr>
        <w:t>和学校</w:t>
      </w:r>
      <w:r>
        <w:rPr>
          <w:rFonts w:hint="eastAsia" w:ascii="宋体" w:hAnsi="宋体" w:eastAsia="宋体" w:cs="宋体"/>
          <w:color w:val="auto"/>
          <w:kern w:val="0"/>
          <w:sz w:val="24"/>
          <w:szCs w:val="24"/>
        </w:rPr>
        <w:t>的管理，遵纪遵章守法，</w:t>
      </w:r>
      <w:r>
        <w:rPr>
          <w:rFonts w:hint="eastAsia" w:ascii="宋体" w:hAnsi="宋体" w:eastAsia="宋体" w:cs="宋体"/>
          <w:color w:val="auto"/>
          <w:sz w:val="24"/>
          <w:szCs w:val="24"/>
        </w:rPr>
        <w:t>维护甲方</w:t>
      </w:r>
      <w:r>
        <w:rPr>
          <w:rFonts w:hint="eastAsia" w:ascii="宋体" w:hAnsi="宋体" w:eastAsia="宋体" w:cs="宋体"/>
          <w:color w:val="auto"/>
          <w:sz w:val="24"/>
          <w:szCs w:val="24"/>
          <w:lang w:eastAsia="zh-CN"/>
        </w:rPr>
        <w:t>和</w:t>
      </w:r>
      <w:r>
        <w:rPr>
          <w:rFonts w:hint="eastAsia" w:ascii="宋体" w:hAnsi="宋体" w:eastAsia="宋体" w:cs="宋体"/>
          <w:color w:val="auto"/>
          <w:sz w:val="24"/>
          <w:szCs w:val="24"/>
        </w:rPr>
        <w:t>学校形象和</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利益，</w:t>
      </w:r>
      <w:r>
        <w:rPr>
          <w:rFonts w:hint="eastAsia" w:ascii="宋体" w:hAnsi="宋体" w:eastAsia="宋体" w:cs="宋体"/>
          <w:sz w:val="24"/>
          <w:szCs w:val="24"/>
        </w:rPr>
        <w:t>不得损害国家利益及其他经营者合法权益，并承担因违法经营造成的一切后果。</w:t>
      </w:r>
    </w:p>
    <w:p w14:paraId="2ED1C4F1">
      <w:pPr>
        <w:spacing w:line="240" w:lineRule="auto"/>
        <w:ind w:firstLine="480"/>
        <w:contextualSpacing/>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lang w:val="en-US" w:eastAsia="zh-CN"/>
        </w:rPr>
        <w:t>12、</w:t>
      </w:r>
      <w:r>
        <w:rPr>
          <w:rFonts w:hint="eastAsia" w:ascii="宋体" w:hAnsi="宋体" w:eastAsia="宋体" w:cs="宋体"/>
          <w:color w:val="auto"/>
          <w:kern w:val="0"/>
          <w:sz w:val="24"/>
          <w:szCs w:val="24"/>
        </w:rPr>
        <w:t>乙方必须提供餐饮服务行业许可证</w:t>
      </w:r>
      <w:r>
        <w:rPr>
          <w:rFonts w:hint="eastAsia" w:ascii="宋体" w:hAnsi="宋体" w:eastAsia="宋体" w:cs="宋体"/>
          <w:color w:val="auto"/>
          <w:kern w:val="0"/>
          <w:sz w:val="24"/>
          <w:szCs w:val="24"/>
          <w:lang w:eastAsia="zh-CN"/>
        </w:rPr>
        <w:t>、营业执照</w:t>
      </w:r>
      <w:r>
        <w:rPr>
          <w:rFonts w:hint="eastAsia" w:ascii="宋体" w:hAnsi="宋体" w:eastAsia="宋体" w:cs="宋体"/>
          <w:color w:val="auto"/>
          <w:kern w:val="0"/>
          <w:sz w:val="24"/>
          <w:szCs w:val="24"/>
        </w:rPr>
        <w:t>等政府规定的有关证件，甲方在力所能及的范围内提供必要帮助。</w:t>
      </w:r>
      <w:r>
        <w:rPr>
          <w:rFonts w:hint="eastAsia" w:ascii="宋体" w:hAnsi="宋体" w:eastAsia="宋体" w:cs="宋体"/>
          <w:color w:val="auto"/>
          <w:sz w:val="24"/>
          <w:szCs w:val="24"/>
        </w:rPr>
        <w:t>乙方应在经营期内随时接受政府有关职能部门和学校的监管、检查，若因违反相关法规而被处罚，由乙方承担一切责任和处罚，并接受整改。</w:t>
      </w:r>
    </w:p>
    <w:p w14:paraId="7BE70F27">
      <w:pPr>
        <w:widowControl/>
        <w:spacing w:line="240" w:lineRule="auto"/>
        <w:ind w:firstLine="530" w:firstLineChars="221"/>
        <w:contextualSpacing/>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13、</w:t>
      </w:r>
      <w:r>
        <w:rPr>
          <w:rFonts w:hint="eastAsia" w:ascii="宋体" w:hAnsi="宋体" w:eastAsia="宋体" w:cs="宋体"/>
          <w:color w:val="auto"/>
          <w:kern w:val="0"/>
          <w:sz w:val="24"/>
          <w:szCs w:val="24"/>
        </w:rPr>
        <w:t>乙方所使用炊具要定期清洗、消毒，公用餐具每餐都应消毒，并做好消毒记录；每餐供应的蔬菜在加工前必须按规定进行浸泡，并做好浸泡记录；每天所供应的食品都要留样，并有规范、详细的记录。</w:t>
      </w:r>
      <w:r>
        <w:rPr>
          <w:rFonts w:hint="eastAsia" w:ascii="宋体" w:hAnsi="宋体" w:eastAsia="宋体" w:cs="宋体"/>
          <w:color w:val="auto"/>
          <w:sz w:val="24"/>
          <w:szCs w:val="24"/>
        </w:rPr>
        <w:t>乙方</w:t>
      </w:r>
      <w:r>
        <w:rPr>
          <w:rFonts w:hint="eastAsia" w:ascii="宋体" w:hAnsi="宋体" w:eastAsia="宋体" w:cs="宋体"/>
          <w:color w:val="auto"/>
          <w:kern w:val="0"/>
          <w:sz w:val="24"/>
          <w:szCs w:val="24"/>
        </w:rPr>
        <w:t>要确保饮食卫生、安全，由乙方食品卫生引发的一切后果由乙方承担全部责任。</w:t>
      </w:r>
    </w:p>
    <w:p w14:paraId="78255FA6">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乙方在经营过程中，要确保员工统一着装</w:t>
      </w:r>
      <w:r>
        <w:rPr>
          <w:rFonts w:hint="eastAsia" w:ascii="宋体" w:hAnsi="宋体" w:eastAsia="宋体" w:cs="宋体"/>
          <w:color w:val="auto"/>
          <w:sz w:val="24"/>
          <w:szCs w:val="24"/>
          <w:lang w:eastAsia="zh-CN"/>
        </w:rPr>
        <w:t>，食堂工作人员还应</w:t>
      </w:r>
      <w:r>
        <w:rPr>
          <w:rFonts w:hint="eastAsia" w:ascii="宋体" w:hAnsi="宋体" w:eastAsia="宋体" w:cs="宋体"/>
          <w:color w:val="auto"/>
          <w:sz w:val="24"/>
          <w:szCs w:val="24"/>
        </w:rPr>
        <w:t>统一口罩、统一帽子，窗口销售人员要戴好一次性手套</w:t>
      </w:r>
      <w:r>
        <w:rPr>
          <w:rFonts w:hint="eastAsia" w:ascii="宋体" w:hAnsi="宋体" w:eastAsia="宋体" w:cs="宋体"/>
          <w:color w:val="auto"/>
          <w:kern w:val="0"/>
          <w:sz w:val="24"/>
          <w:szCs w:val="24"/>
        </w:rPr>
        <w:t>（费用自理）</w:t>
      </w:r>
      <w:r>
        <w:rPr>
          <w:rFonts w:hint="eastAsia" w:ascii="宋体" w:hAnsi="宋体" w:eastAsia="宋体" w:cs="宋体"/>
          <w:color w:val="auto"/>
          <w:sz w:val="24"/>
          <w:szCs w:val="24"/>
        </w:rPr>
        <w:t>，不佩戴戒指、耳环等饰件。乙方员工</w:t>
      </w:r>
      <w:r>
        <w:rPr>
          <w:rFonts w:hint="eastAsia" w:ascii="宋体" w:hAnsi="宋体" w:eastAsia="宋体" w:cs="宋体"/>
          <w:color w:val="auto"/>
          <w:kern w:val="0"/>
          <w:sz w:val="24"/>
          <w:szCs w:val="24"/>
        </w:rPr>
        <w:t>工作期间的服务行为须接受甲方的监督管理，符合服务规范。</w:t>
      </w:r>
    </w:p>
    <w:p w14:paraId="1C4899DE">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val="en-US" w:eastAsia="zh-CN"/>
        </w:rPr>
        <w:t>15、</w:t>
      </w:r>
      <w:r>
        <w:rPr>
          <w:rFonts w:hint="eastAsia" w:ascii="宋体" w:hAnsi="宋体" w:eastAsia="宋体" w:cs="宋体"/>
          <w:color w:val="auto"/>
          <w:sz w:val="24"/>
          <w:szCs w:val="24"/>
        </w:rPr>
        <w:t>对</w:t>
      </w:r>
      <w:r>
        <w:rPr>
          <w:rFonts w:hint="eastAsia" w:ascii="宋体" w:hAnsi="宋体" w:eastAsia="宋体" w:cs="宋体"/>
          <w:color w:val="auto"/>
          <w:sz w:val="24"/>
          <w:szCs w:val="24"/>
          <w:lang w:eastAsia="zh-CN"/>
        </w:rPr>
        <w:t>学校</w:t>
      </w:r>
      <w:r>
        <w:rPr>
          <w:rFonts w:hint="eastAsia" w:ascii="宋体" w:hAnsi="宋体" w:eastAsia="宋体" w:cs="宋体"/>
          <w:color w:val="auto"/>
          <w:sz w:val="24"/>
          <w:szCs w:val="24"/>
        </w:rPr>
        <w:t>安排相关部门或其它院校参观、学习等活动，乙方须认真对待、精心安排</w:t>
      </w:r>
      <w:r>
        <w:rPr>
          <w:rFonts w:hint="eastAsia" w:ascii="宋体" w:hAnsi="宋体" w:eastAsia="宋体" w:cs="宋体"/>
          <w:color w:val="auto"/>
          <w:sz w:val="24"/>
          <w:szCs w:val="24"/>
          <w:lang w:eastAsia="zh-CN"/>
        </w:rPr>
        <w:t>。</w:t>
      </w:r>
    </w:p>
    <w:p w14:paraId="5BDCDF27">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16、</w:t>
      </w:r>
      <w:r>
        <w:rPr>
          <w:rFonts w:hint="eastAsia" w:ascii="宋体" w:hAnsi="宋体" w:eastAsia="宋体" w:cs="宋体"/>
          <w:color w:val="auto"/>
          <w:kern w:val="0"/>
          <w:sz w:val="24"/>
          <w:szCs w:val="24"/>
          <w:highlight w:val="none"/>
        </w:rPr>
        <w:t>乙方不得干涉</w:t>
      </w:r>
      <w:r>
        <w:rPr>
          <w:rFonts w:hint="eastAsia" w:ascii="宋体" w:hAnsi="宋体" w:eastAsia="宋体" w:cs="宋体"/>
          <w:color w:val="auto"/>
          <w:kern w:val="0"/>
          <w:sz w:val="24"/>
          <w:szCs w:val="24"/>
          <w:highlight w:val="none"/>
          <w:lang w:eastAsia="zh-CN"/>
        </w:rPr>
        <w:t>师生</w:t>
      </w:r>
      <w:r>
        <w:rPr>
          <w:rFonts w:hint="eastAsia" w:ascii="宋体" w:hAnsi="宋体" w:eastAsia="宋体" w:cs="宋体"/>
          <w:color w:val="auto"/>
          <w:kern w:val="0"/>
          <w:sz w:val="24"/>
          <w:szCs w:val="24"/>
          <w:highlight w:val="none"/>
        </w:rPr>
        <w:t>在校内外选择</w:t>
      </w:r>
      <w:r>
        <w:rPr>
          <w:rFonts w:hint="eastAsia" w:ascii="宋体" w:hAnsi="宋体" w:eastAsia="宋体" w:cs="宋体"/>
          <w:color w:val="auto"/>
          <w:kern w:val="0"/>
          <w:sz w:val="24"/>
          <w:szCs w:val="24"/>
          <w:highlight w:val="none"/>
          <w:lang w:eastAsia="zh-CN"/>
        </w:rPr>
        <w:t>商业服务、</w:t>
      </w:r>
      <w:r>
        <w:rPr>
          <w:rFonts w:hint="eastAsia" w:ascii="宋体" w:hAnsi="宋体" w:eastAsia="宋体" w:cs="宋体"/>
          <w:color w:val="auto"/>
          <w:kern w:val="0"/>
          <w:sz w:val="24"/>
          <w:szCs w:val="24"/>
          <w:highlight w:val="none"/>
        </w:rPr>
        <w:t>就餐自由，乙方应</w:t>
      </w:r>
      <w:r>
        <w:rPr>
          <w:rFonts w:hint="eastAsia" w:ascii="宋体" w:hAnsi="宋体" w:eastAsia="宋体" w:cs="宋体"/>
          <w:color w:val="auto"/>
          <w:kern w:val="0"/>
          <w:sz w:val="24"/>
          <w:szCs w:val="24"/>
          <w:highlight w:val="none"/>
          <w:lang w:eastAsia="zh-CN"/>
        </w:rPr>
        <w:t>致</w:t>
      </w:r>
      <w:r>
        <w:rPr>
          <w:rFonts w:hint="eastAsia" w:ascii="宋体" w:hAnsi="宋体" w:eastAsia="宋体" w:cs="宋体"/>
          <w:color w:val="auto"/>
          <w:kern w:val="0"/>
          <w:sz w:val="24"/>
          <w:szCs w:val="24"/>
          <w:highlight w:val="none"/>
          <w:lang w:val="en-US" w:eastAsia="zh-CN"/>
        </w:rPr>
        <w:t>少</w:t>
      </w:r>
      <w:r>
        <w:rPr>
          <w:rFonts w:hint="eastAsia" w:ascii="宋体" w:hAnsi="宋体" w:eastAsia="宋体" w:cs="宋体"/>
          <w:color w:val="auto"/>
          <w:kern w:val="0"/>
          <w:sz w:val="24"/>
          <w:szCs w:val="24"/>
          <w:highlight w:val="none"/>
        </w:rPr>
        <w:t>设一个教工售菜窗口，</w:t>
      </w:r>
      <w:r>
        <w:rPr>
          <w:rFonts w:hint="eastAsia" w:ascii="宋体" w:hAnsi="宋体" w:eastAsia="宋体" w:cs="宋体"/>
          <w:color w:val="auto"/>
          <w:kern w:val="0"/>
          <w:sz w:val="24"/>
          <w:szCs w:val="24"/>
          <w:highlight w:val="none"/>
          <w:lang w:eastAsia="zh-CN"/>
        </w:rPr>
        <w:t>并与学校沟通好</w:t>
      </w:r>
      <w:r>
        <w:rPr>
          <w:rFonts w:hint="eastAsia" w:ascii="宋体" w:hAnsi="宋体" w:eastAsia="宋体" w:cs="宋体"/>
          <w:color w:val="auto"/>
          <w:kern w:val="0"/>
          <w:sz w:val="24"/>
          <w:szCs w:val="24"/>
          <w:highlight w:val="none"/>
        </w:rPr>
        <w:t>教</w:t>
      </w:r>
      <w:r>
        <w:rPr>
          <w:rFonts w:hint="eastAsia" w:ascii="宋体" w:hAnsi="宋体" w:eastAsia="宋体" w:cs="宋体"/>
          <w:color w:val="auto"/>
          <w:kern w:val="0"/>
          <w:sz w:val="24"/>
          <w:szCs w:val="24"/>
          <w:highlight w:val="none"/>
          <w:lang w:eastAsia="zh-CN"/>
        </w:rPr>
        <w:t>职</w:t>
      </w:r>
      <w:r>
        <w:rPr>
          <w:rFonts w:hint="eastAsia" w:ascii="宋体" w:hAnsi="宋体" w:eastAsia="宋体" w:cs="宋体"/>
          <w:color w:val="auto"/>
          <w:kern w:val="0"/>
          <w:sz w:val="24"/>
          <w:szCs w:val="24"/>
          <w:highlight w:val="none"/>
        </w:rPr>
        <w:t>工用餐优惠</w:t>
      </w:r>
      <w:r>
        <w:rPr>
          <w:rFonts w:hint="eastAsia" w:ascii="宋体" w:hAnsi="宋体" w:eastAsia="宋体" w:cs="宋体"/>
          <w:color w:val="auto"/>
          <w:kern w:val="0"/>
          <w:sz w:val="24"/>
          <w:szCs w:val="24"/>
          <w:highlight w:val="none"/>
          <w:lang w:eastAsia="zh-CN"/>
        </w:rPr>
        <w:t>，教职工按</w:t>
      </w:r>
      <w:r>
        <w:rPr>
          <w:rFonts w:hint="eastAsia" w:ascii="宋体" w:hAnsi="宋体" w:eastAsia="宋体" w:cs="宋体"/>
          <w:color w:val="auto"/>
          <w:kern w:val="0"/>
          <w:sz w:val="24"/>
          <w:szCs w:val="24"/>
          <w:highlight w:val="none"/>
          <w:lang w:val="en-US" w:eastAsia="zh-CN"/>
        </w:rPr>
        <w:t>80%计价</w:t>
      </w:r>
      <w:r>
        <w:rPr>
          <w:rFonts w:hint="eastAsia" w:ascii="宋体" w:hAnsi="宋体" w:eastAsia="宋体" w:cs="宋体"/>
          <w:color w:val="auto"/>
          <w:kern w:val="0"/>
          <w:sz w:val="24"/>
          <w:szCs w:val="24"/>
          <w:highlight w:val="none"/>
        </w:rPr>
        <w:t>。</w:t>
      </w:r>
    </w:p>
    <w:p w14:paraId="7E53ABC7">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17、</w:t>
      </w:r>
      <w:r>
        <w:rPr>
          <w:rFonts w:hint="eastAsia" w:ascii="宋体" w:hAnsi="宋体" w:eastAsia="宋体" w:cs="宋体"/>
          <w:color w:val="auto"/>
          <w:kern w:val="0"/>
          <w:sz w:val="24"/>
          <w:szCs w:val="24"/>
        </w:rPr>
        <w:t>乙方必须以服务</w:t>
      </w:r>
      <w:r>
        <w:rPr>
          <w:rFonts w:hint="eastAsia" w:ascii="宋体" w:hAnsi="宋体" w:eastAsia="宋体" w:cs="宋体"/>
          <w:color w:val="auto"/>
          <w:kern w:val="0"/>
          <w:sz w:val="24"/>
          <w:szCs w:val="24"/>
          <w:lang w:eastAsia="zh-CN"/>
        </w:rPr>
        <w:t>师生</w:t>
      </w:r>
      <w:r>
        <w:rPr>
          <w:rFonts w:hint="eastAsia" w:ascii="宋体" w:hAnsi="宋体" w:eastAsia="宋体" w:cs="宋体"/>
          <w:color w:val="auto"/>
          <w:kern w:val="0"/>
          <w:sz w:val="24"/>
          <w:szCs w:val="24"/>
        </w:rPr>
        <w:t>为行为准则，</w:t>
      </w:r>
      <w:r>
        <w:rPr>
          <w:rFonts w:hint="eastAsia" w:ascii="宋体" w:hAnsi="宋体" w:eastAsia="宋体" w:cs="宋体"/>
          <w:color w:val="auto"/>
          <w:kern w:val="0"/>
          <w:sz w:val="24"/>
          <w:szCs w:val="24"/>
          <w:lang w:eastAsia="zh-CN"/>
        </w:rPr>
        <w:t>食堂应</w:t>
      </w:r>
      <w:r>
        <w:rPr>
          <w:rFonts w:hint="eastAsia" w:ascii="宋体" w:hAnsi="宋体" w:eastAsia="宋体" w:cs="宋体"/>
          <w:color w:val="auto"/>
          <w:kern w:val="0"/>
          <w:sz w:val="24"/>
          <w:szCs w:val="24"/>
        </w:rPr>
        <w:t>多设窗口、文明服务、做到</w:t>
      </w:r>
      <w:r>
        <w:rPr>
          <w:rFonts w:hint="eastAsia" w:ascii="宋体" w:hAnsi="宋体" w:eastAsia="宋体" w:cs="宋体"/>
          <w:color w:val="auto"/>
          <w:kern w:val="0"/>
          <w:sz w:val="24"/>
          <w:szCs w:val="24"/>
          <w:lang w:eastAsia="zh-CN"/>
        </w:rPr>
        <w:t>师生</w:t>
      </w:r>
      <w:r>
        <w:rPr>
          <w:rFonts w:hint="eastAsia" w:ascii="宋体" w:hAnsi="宋体" w:eastAsia="宋体" w:cs="宋体"/>
          <w:color w:val="auto"/>
          <w:kern w:val="0"/>
          <w:sz w:val="24"/>
          <w:szCs w:val="24"/>
        </w:rPr>
        <w:t>排队不超过5分钟。</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18、</w:t>
      </w:r>
      <w:r>
        <w:rPr>
          <w:rFonts w:hint="eastAsia" w:ascii="宋体" w:hAnsi="宋体" w:eastAsia="宋体" w:cs="宋体"/>
          <w:color w:val="auto"/>
          <w:kern w:val="0"/>
          <w:sz w:val="24"/>
          <w:szCs w:val="24"/>
        </w:rPr>
        <w:t>若</w:t>
      </w:r>
      <w:r>
        <w:rPr>
          <w:rFonts w:hint="eastAsia" w:ascii="宋体" w:hAnsi="宋体" w:eastAsia="宋体" w:cs="宋体"/>
          <w:color w:val="auto"/>
          <w:kern w:val="0"/>
          <w:sz w:val="24"/>
          <w:szCs w:val="24"/>
          <w:lang w:eastAsia="zh-CN"/>
        </w:rPr>
        <w:t>市场监管</w:t>
      </w:r>
      <w:r>
        <w:rPr>
          <w:rFonts w:hint="eastAsia" w:ascii="宋体" w:hAnsi="宋体" w:eastAsia="宋体" w:cs="宋体"/>
          <w:color w:val="auto"/>
          <w:kern w:val="0"/>
          <w:sz w:val="24"/>
          <w:szCs w:val="24"/>
        </w:rPr>
        <w:t>、税务、环保等</w:t>
      </w:r>
      <w:r>
        <w:rPr>
          <w:rFonts w:hint="eastAsia" w:ascii="宋体" w:hAnsi="宋体" w:eastAsia="宋体" w:cs="宋体"/>
          <w:color w:val="auto"/>
          <w:kern w:val="0"/>
          <w:sz w:val="24"/>
          <w:szCs w:val="24"/>
          <w:lang w:eastAsia="zh-CN"/>
        </w:rPr>
        <w:t>政府</w:t>
      </w:r>
      <w:r>
        <w:rPr>
          <w:rFonts w:hint="eastAsia" w:ascii="宋体" w:hAnsi="宋体" w:eastAsia="宋体" w:cs="宋体"/>
          <w:color w:val="auto"/>
          <w:kern w:val="0"/>
          <w:sz w:val="24"/>
          <w:szCs w:val="24"/>
        </w:rPr>
        <w:t>行政部门需要收取有关费用（含税费）由乙方自负。</w:t>
      </w:r>
    </w:p>
    <w:p w14:paraId="3CBE1E00">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19、经营期内，乙方是食堂实际管理人和使用人，因食堂内发生一切安全事故由乙方承担一切经济和法律责任。</w:t>
      </w:r>
    </w:p>
    <w:p w14:paraId="706581BC">
      <w:pPr>
        <w:keepNext w:val="0"/>
        <w:keepLines w:val="0"/>
        <w:pageBreakBefore w:val="0"/>
        <w:widowControl w:val="0"/>
        <w:kinsoku/>
        <w:overflowPunct/>
        <w:autoSpaceDE/>
        <w:bidi w:val="0"/>
        <w:snapToGrid/>
        <w:spacing w:line="240" w:lineRule="auto"/>
        <w:ind w:left="0" w:right="0" w:firstLine="482"/>
        <w:textAlignment w:val="auto"/>
        <w:outlineLvl w:val="9"/>
        <w:rPr>
          <w:rFonts w:hint="eastAsia" w:ascii="宋体" w:hAnsi="宋体" w:eastAsia="宋体" w:cs="宋体"/>
          <w:sz w:val="24"/>
          <w:szCs w:val="24"/>
          <w:lang w:eastAsia="zh-CN"/>
        </w:rPr>
      </w:pPr>
      <w:r>
        <w:rPr>
          <w:rFonts w:hint="eastAsia" w:ascii="宋体" w:hAnsi="宋体" w:eastAsia="宋体" w:cs="宋体"/>
          <w:b/>
          <w:bCs/>
          <w:sz w:val="24"/>
          <w:szCs w:val="24"/>
        </w:rPr>
        <w:t>第</w:t>
      </w:r>
      <w:r>
        <w:rPr>
          <w:rFonts w:hint="eastAsia" w:ascii="宋体" w:hAnsi="宋体" w:eastAsia="宋体" w:cs="宋体"/>
          <w:b/>
          <w:bCs/>
          <w:sz w:val="24"/>
          <w:szCs w:val="24"/>
          <w:lang w:eastAsia="zh-CN"/>
        </w:rPr>
        <w:t>七</w:t>
      </w:r>
      <w:r>
        <w:rPr>
          <w:rFonts w:hint="eastAsia" w:ascii="宋体" w:hAnsi="宋体" w:eastAsia="宋体" w:cs="宋体"/>
          <w:b/>
          <w:bCs/>
          <w:sz w:val="24"/>
          <w:szCs w:val="24"/>
        </w:rPr>
        <w:t>条 违约责任</w:t>
      </w:r>
      <w:r>
        <w:rPr>
          <w:rFonts w:hint="eastAsia" w:ascii="宋体" w:hAnsi="宋体" w:eastAsia="宋体" w:cs="宋体"/>
          <w:b/>
          <w:bCs/>
          <w:sz w:val="24"/>
          <w:szCs w:val="24"/>
          <w:lang w:eastAsia="zh-CN"/>
        </w:rPr>
        <w:t>：</w:t>
      </w:r>
    </w:p>
    <w:p w14:paraId="793A3610">
      <w:pPr>
        <w:spacing w:line="240" w:lineRule="auto"/>
        <w:ind w:firstLine="480"/>
        <w:contextualSpacing/>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1</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乙方在合同期内出现下列情形之一时，甲方有权随时解除合同，收回食堂，不退回乙方履约保证金</w:t>
      </w:r>
      <w:r>
        <w:rPr>
          <w:rFonts w:hint="eastAsia" w:ascii="宋体" w:hAnsi="宋体" w:eastAsia="宋体" w:cs="宋体"/>
          <w:color w:val="auto"/>
          <w:sz w:val="24"/>
          <w:szCs w:val="24"/>
          <w:lang w:eastAsia="zh-CN"/>
        </w:rPr>
        <w:t>，已投资设备、装修按</w:t>
      </w:r>
      <w:r>
        <w:rPr>
          <w:rFonts w:hint="eastAsia" w:ascii="宋体" w:hAnsi="宋体" w:eastAsia="宋体" w:cs="宋体"/>
          <w:color w:val="auto"/>
          <w:sz w:val="24"/>
          <w:szCs w:val="24"/>
          <w:lang w:val="en-US" w:eastAsia="zh-CN"/>
        </w:rPr>
        <w:t>5年折旧支付剩余部分。即所有投入以正式发票和当期定额及同期材料信息价计价，并30%优惠后计总价五年折旧完。</w:t>
      </w:r>
    </w:p>
    <w:p w14:paraId="26BAB1D4">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（1）乙方有</w:t>
      </w:r>
      <w:r>
        <w:rPr>
          <w:rFonts w:hint="eastAsia" w:ascii="宋体" w:hAnsi="宋体" w:eastAsia="宋体" w:cs="宋体"/>
          <w:color w:val="auto"/>
          <w:sz w:val="24"/>
          <w:szCs w:val="24"/>
          <w:lang w:eastAsia="zh-CN"/>
        </w:rPr>
        <w:t>私自</w:t>
      </w:r>
      <w:r>
        <w:rPr>
          <w:rFonts w:hint="eastAsia" w:ascii="宋体" w:hAnsi="宋体" w:eastAsia="宋体" w:cs="宋体"/>
          <w:color w:val="auto"/>
          <w:sz w:val="24"/>
          <w:szCs w:val="24"/>
        </w:rPr>
        <w:t>转包</w:t>
      </w:r>
      <w:r>
        <w:rPr>
          <w:rFonts w:hint="eastAsia" w:ascii="宋体" w:hAnsi="宋体" w:eastAsia="宋体" w:cs="宋体"/>
          <w:color w:val="auto"/>
          <w:sz w:val="24"/>
          <w:szCs w:val="24"/>
          <w:lang w:eastAsia="zh-CN"/>
        </w:rPr>
        <w:t>、转租</w:t>
      </w:r>
      <w:r>
        <w:rPr>
          <w:rFonts w:hint="eastAsia" w:ascii="宋体" w:hAnsi="宋体" w:eastAsia="宋体" w:cs="宋体"/>
          <w:color w:val="auto"/>
          <w:sz w:val="24"/>
          <w:szCs w:val="24"/>
        </w:rPr>
        <w:t>行为；</w:t>
      </w:r>
    </w:p>
    <w:p w14:paraId="2AAAC40D">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（2）甲方</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对</w:t>
      </w:r>
      <w:r>
        <w:rPr>
          <w:rFonts w:hint="eastAsia" w:ascii="宋体" w:hAnsi="宋体" w:eastAsia="宋体" w:cs="宋体"/>
          <w:color w:val="auto"/>
          <w:sz w:val="24"/>
          <w:szCs w:val="24"/>
          <w:lang w:eastAsia="zh-CN"/>
        </w:rPr>
        <w:t>商业服务、</w:t>
      </w:r>
      <w:r>
        <w:rPr>
          <w:rFonts w:hint="eastAsia" w:ascii="宋体" w:hAnsi="宋体" w:eastAsia="宋体" w:cs="宋体"/>
          <w:color w:val="auto"/>
          <w:sz w:val="24"/>
          <w:szCs w:val="24"/>
        </w:rPr>
        <w:t>食堂卫生状况、饭菜价格、饭菜质量、服务态度反映强烈，意见过大。每</w:t>
      </w:r>
      <w:r>
        <w:rPr>
          <w:rFonts w:hint="eastAsia" w:ascii="宋体" w:hAnsi="宋体" w:eastAsia="宋体" w:cs="宋体"/>
          <w:color w:val="auto"/>
          <w:sz w:val="24"/>
          <w:szCs w:val="24"/>
          <w:lang w:eastAsia="zh-CN"/>
        </w:rPr>
        <w:t>学期</w:t>
      </w:r>
      <w:r>
        <w:rPr>
          <w:rFonts w:hint="eastAsia" w:ascii="宋体" w:hAnsi="宋体" w:eastAsia="宋体" w:cs="宋体"/>
          <w:color w:val="auto"/>
          <w:sz w:val="24"/>
          <w:szCs w:val="24"/>
        </w:rPr>
        <w:t>两次</w:t>
      </w:r>
      <w:r>
        <w:rPr>
          <w:rFonts w:hint="eastAsia" w:ascii="宋体" w:hAnsi="宋体" w:eastAsia="宋体" w:cs="宋体"/>
          <w:color w:val="auto"/>
          <w:sz w:val="24"/>
          <w:szCs w:val="24"/>
          <w:lang w:eastAsia="zh-CN"/>
        </w:rPr>
        <w:t>师生</w:t>
      </w:r>
      <w:r>
        <w:rPr>
          <w:rFonts w:hint="eastAsia" w:ascii="宋体" w:hAnsi="宋体" w:eastAsia="宋体" w:cs="宋体"/>
          <w:color w:val="auto"/>
          <w:sz w:val="24"/>
          <w:szCs w:val="24"/>
        </w:rPr>
        <w:t>满意度调查</w:t>
      </w:r>
      <w:r>
        <w:rPr>
          <w:rFonts w:hint="eastAsia" w:ascii="宋体" w:hAnsi="宋体" w:eastAsia="宋体" w:cs="宋体"/>
          <w:color w:val="000000"/>
          <w:kern w:val="0"/>
          <w:sz w:val="24"/>
          <w:szCs w:val="24"/>
          <w:lang w:val="en-US" w:eastAsia="zh-CN" w:bidi="ar"/>
        </w:rPr>
        <w:t>，如任何学期出现一次满意度低于90%的；</w:t>
      </w:r>
    </w:p>
    <w:p w14:paraId="1862B2BD">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（3）不配合甲方和上级</w:t>
      </w:r>
      <w:r>
        <w:rPr>
          <w:rFonts w:hint="eastAsia" w:ascii="宋体" w:hAnsi="宋体" w:eastAsia="宋体" w:cs="宋体"/>
          <w:color w:val="auto"/>
          <w:sz w:val="24"/>
          <w:szCs w:val="24"/>
          <w:lang w:eastAsia="zh-CN"/>
        </w:rPr>
        <w:t>工商、</w:t>
      </w:r>
      <w:r>
        <w:rPr>
          <w:rFonts w:hint="eastAsia" w:ascii="宋体" w:hAnsi="宋体" w:eastAsia="宋体" w:cs="宋体"/>
          <w:color w:val="auto"/>
          <w:sz w:val="24"/>
          <w:szCs w:val="24"/>
        </w:rPr>
        <w:t>卫生部门工作，不服从甲方主管部门监督和管理；</w:t>
      </w:r>
    </w:p>
    <w:p w14:paraId="4D4A19E6">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（4）不按规定</w:t>
      </w:r>
      <w:r>
        <w:rPr>
          <w:rFonts w:hint="eastAsia" w:ascii="宋体" w:hAnsi="宋体" w:eastAsia="宋体" w:cs="宋体"/>
          <w:color w:val="auto"/>
          <w:sz w:val="24"/>
          <w:szCs w:val="24"/>
          <w:lang w:eastAsia="zh-CN"/>
        </w:rPr>
        <w:t>办理营业执照、</w:t>
      </w:r>
      <w:r>
        <w:rPr>
          <w:rFonts w:hint="eastAsia" w:ascii="宋体" w:hAnsi="宋体" w:eastAsia="宋体" w:cs="宋体"/>
          <w:color w:val="auto"/>
          <w:sz w:val="24"/>
          <w:szCs w:val="24"/>
        </w:rPr>
        <w:t>食堂卫生许可证；</w:t>
      </w:r>
    </w:p>
    <w:p w14:paraId="76E8C133">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（5）未经甲方书面同意，善自改变食堂建筑结构和经营范围；</w:t>
      </w:r>
    </w:p>
    <w:p w14:paraId="750C99DE">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）无论任何因素造成食堂停伙</w:t>
      </w:r>
      <w:r>
        <w:rPr>
          <w:rFonts w:hint="eastAsia" w:ascii="宋体" w:hAnsi="宋体" w:eastAsia="宋体" w:cs="宋体"/>
          <w:color w:val="auto"/>
          <w:sz w:val="24"/>
          <w:szCs w:val="24"/>
          <w:lang w:eastAsia="zh-CN"/>
        </w:rPr>
        <w:t>、停业</w:t>
      </w:r>
      <w:r>
        <w:rPr>
          <w:rFonts w:hint="eastAsia" w:ascii="宋体" w:hAnsi="宋体" w:eastAsia="宋体" w:cs="宋体"/>
          <w:color w:val="auto"/>
          <w:sz w:val="24"/>
          <w:szCs w:val="24"/>
        </w:rPr>
        <w:t>；</w:t>
      </w:r>
    </w:p>
    <w:p w14:paraId="66DB5592">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）出现食物中毒等事故；</w:t>
      </w:r>
    </w:p>
    <w:p w14:paraId="1170CEC3">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营业执照、餐饮许可证不按时年检</w:t>
      </w:r>
      <w:r>
        <w:rPr>
          <w:rFonts w:hint="eastAsia" w:ascii="宋体" w:hAnsi="宋体" w:eastAsia="宋体" w:cs="宋体"/>
          <w:color w:val="auto"/>
          <w:sz w:val="24"/>
          <w:szCs w:val="24"/>
        </w:rPr>
        <w:t xml:space="preserve">； </w:t>
      </w:r>
    </w:p>
    <w:p w14:paraId="1492B9B5">
      <w:pPr>
        <w:spacing w:line="240" w:lineRule="auto"/>
        <w:ind w:firstLine="480" w:firstLineChars="20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）未经甲方</w:t>
      </w:r>
      <w:r>
        <w:rPr>
          <w:rFonts w:hint="eastAsia" w:ascii="宋体" w:hAnsi="宋体" w:eastAsia="宋体" w:cs="宋体"/>
          <w:color w:val="auto"/>
          <w:sz w:val="24"/>
          <w:szCs w:val="24"/>
          <w:lang w:eastAsia="zh-CN"/>
        </w:rPr>
        <w:t>书面</w:t>
      </w:r>
      <w:r>
        <w:rPr>
          <w:rFonts w:hint="eastAsia" w:ascii="宋体" w:hAnsi="宋体" w:eastAsia="宋体" w:cs="宋体"/>
          <w:color w:val="auto"/>
          <w:sz w:val="24"/>
          <w:szCs w:val="24"/>
        </w:rPr>
        <w:t>同意而擅自停止部分或全部经营服务；</w:t>
      </w:r>
    </w:p>
    <w:p w14:paraId="2FF5276B">
      <w:pPr>
        <w:spacing w:line="240" w:lineRule="auto"/>
        <w:ind w:firstLine="480" w:firstLineChars="200"/>
        <w:contextualSpacing/>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w:t>
      </w:r>
      <w:r>
        <w:rPr>
          <w:rFonts w:hint="eastAsia" w:ascii="宋体" w:hAnsi="宋体" w:eastAsia="宋体" w:cs="宋体"/>
          <w:color w:val="auto"/>
          <w:kern w:val="0"/>
          <w:sz w:val="24"/>
          <w:szCs w:val="24"/>
        </w:rPr>
        <w:t>乙方逾期一个月不缴纳水、电、煤气、</w:t>
      </w:r>
      <w:r>
        <w:rPr>
          <w:rFonts w:hint="eastAsia" w:ascii="宋体" w:hAnsi="宋体" w:eastAsia="宋体" w:cs="宋体"/>
          <w:color w:val="auto"/>
          <w:kern w:val="0"/>
          <w:sz w:val="24"/>
          <w:szCs w:val="24"/>
          <w:lang w:eastAsia="zh-CN"/>
        </w:rPr>
        <w:t>宽带</w:t>
      </w:r>
      <w:r>
        <w:rPr>
          <w:rFonts w:hint="eastAsia" w:ascii="宋体" w:hAnsi="宋体" w:eastAsia="宋体" w:cs="宋体"/>
          <w:color w:val="auto"/>
          <w:kern w:val="0"/>
          <w:sz w:val="24"/>
          <w:szCs w:val="24"/>
        </w:rPr>
        <w:t>等费用；</w:t>
      </w:r>
    </w:p>
    <w:p w14:paraId="4886A9C9">
      <w:pPr>
        <w:spacing w:line="240" w:lineRule="auto"/>
        <w:ind w:firstLine="480" w:firstLineChars="200"/>
        <w:contextualSpacing/>
        <w:outlineLvl w:val="9"/>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11</w:t>
      </w:r>
      <w:r>
        <w:rPr>
          <w:rFonts w:hint="eastAsia" w:ascii="宋体" w:hAnsi="宋体" w:eastAsia="宋体" w:cs="宋体"/>
          <w:color w:val="auto"/>
          <w:kern w:val="0"/>
          <w:sz w:val="24"/>
          <w:szCs w:val="24"/>
          <w:lang w:eastAsia="zh-CN"/>
        </w:rPr>
        <w:t>）对甲方产生负面影响，如教育行政等政府相关部门批评、通报、媒体负面报导。</w:t>
      </w:r>
    </w:p>
    <w:p w14:paraId="487F05BD">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b w:val="0"/>
          <w:bCs w:val="0"/>
          <w:color w:val="auto"/>
          <w:sz w:val="24"/>
          <w:szCs w:val="24"/>
          <w:lang w:eastAsia="zh-CN"/>
        </w:rPr>
        <w:t>食堂内所有消费均为刷卡消费，禁止使用现金及其它形式的消费，如发现一次，乙方向甲方支付1</w:t>
      </w:r>
      <w:r>
        <w:rPr>
          <w:rFonts w:hint="eastAsia" w:ascii="宋体" w:hAnsi="宋体" w:eastAsia="宋体" w:cs="宋体"/>
          <w:b w:val="0"/>
          <w:bCs w:val="0"/>
          <w:color w:val="auto"/>
          <w:sz w:val="24"/>
          <w:szCs w:val="24"/>
          <w:lang w:val="en-US" w:eastAsia="zh-CN"/>
        </w:rPr>
        <w:t>0000元/次违约金及按此比例赔偿甲方损失。</w:t>
      </w:r>
    </w:p>
    <w:p w14:paraId="3DB8DA32">
      <w:pPr>
        <w:keepNext w:val="0"/>
        <w:keepLines w:val="0"/>
        <w:pageBreakBefore w:val="0"/>
        <w:widowControl w:val="0"/>
        <w:kinsoku/>
        <w:overflowPunct/>
        <w:autoSpaceDE/>
        <w:bidi w:val="0"/>
        <w:snapToGrid/>
        <w:spacing w:line="240" w:lineRule="auto"/>
        <w:ind w:left="0" w:right="0" w:firstLine="480"/>
        <w:textAlignment w:val="auto"/>
        <w:outlineLvl w:val="9"/>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3、食堂内所有充值及消费均应进入双方共管账户，按月结算给乙方，禁止进入其它账户，如发现一次，乙方向甲方支付100000元/次违约金。</w:t>
      </w:r>
    </w:p>
    <w:p w14:paraId="2C2BA9B3">
      <w:pPr>
        <w:spacing w:line="240" w:lineRule="auto"/>
        <w:ind w:left="0" w:leftChars="0" w:firstLine="482" w:firstLineChars="200"/>
        <w:contextualSpacing/>
        <w:outlineLvl w:val="9"/>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eastAsia="zh-CN"/>
        </w:rPr>
        <w:t>第八条</w:t>
      </w:r>
      <w:r>
        <w:rPr>
          <w:rFonts w:hint="eastAsia" w:ascii="宋体" w:hAnsi="宋体" w:eastAsia="宋体" w:cs="宋体"/>
          <w:b/>
          <w:bCs/>
          <w:color w:val="auto"/>
          <w:kern w:val="0"/>
          <w:sz w:val="24"/>
          <w:szCs w:val="24"/>
          <w:lang w:val="en-US" w:eastAsia="zh-CN"/>
        </w:rPr>
        <w:t xml:space="preserve"> 合同解除或终止善后工作：</w:t>
      </w:r>
    </w:p>
    <w:p w14:paraId="135D5AAC">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1、无论何种原因造成合同解除或终止，乙方应保证食堂设施设备正常使用，不得不经协调撤出和破坏食堂设施设备，应保持食堂原状。</w:t>
      </w:r>
    </w:p>
    <w:p w14:paraId="416D82C9">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2、无论何种原因造成合同解除或终止，乙方均应保证甲方食堂正常运营或供应到甲方或第三方能正常运营或供应为止。</w:t>
      </w:r>
    </w:p>
    <w:p w14:paraId="00F9A399">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3、无论何种原因造成合同解除或终止，乙方均应按甲方要求时间、方式移交食堂。不得以保证金等未结算未结清为由拒绝移交给甲方或甲方指定人或单位。</w:t>
      </w:r>
    </w:p>
    <w:p w14:paraId="1D4DDEC2">
      <w:pPr>
        <w:spacing w:line="240" w:lineRule="auto"/>
        <w:ind w:firstLine="482" w:firstLineChars="200"/>
        <w:contextualSpacing/>
        <w:outlineLvl w:val="9"/>
        <w:rPr>
          <w:rFonts w:hint="eastAsia"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val="en-US" w:eastAsia="zh-CN"/>
        </w:rPr>
        <w:t>第九条 其他违约处罚：</w:t>
      </w:r>
    </w:p>
    <w:p w14:paraId="33F2BDB4">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1、如甲方被各级教育行政部门或卫生部门约谈一次，则乙方向甲方支付违约金10一50万元/次。</w:t>
      </w:r>
    </w:p>
    <w:p w14:paraId="79EF2294">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2、甲乙双方无论何种原因终止合同，乙方应按甲方要求时间和方式办理移交退场，否则乙方应向甲方支付违约金2万元/日。</w:t>
      </w:r>
    </w:p>
    <w:p w14:paraId="5EFC6B92">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3、无论何种原因造成合同解除或终止，乙方均应负责修复运营期间损坏破坏的甲方食堂设备设施环境。</w:t>
      </w:r>
    </w:p>
    <w:p w14:paraId="4C6F80DF">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4、无论何种原因未经甲方和学校书面同意，乙方转包食堂均属严重违约，甲方有权无条件解除合同，乙方应向甲方支付50万元以上违约金，并赔偿因此给甲方造成的一切损失。</w:t>
      </w:r>
    </w:p>
    <w:p w14:paraId="0B60042C">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5、任何原因不刷卡付现金消费或刷卡不入消费总额，赔偿甲方所有损失，乙方应向甲方支付10万元/次违约金。</w:t>
      </w:r>
    </w:p>
    <w:p w14:paraId="3BA21F38">
      <w:pPr>
        <w:spacing w:line="240" w:lineRule="auto"/>
        <w:ind w:firstLine="480" w:firstLineChars="200"/>
        <w:contextualSpacing/>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6、违反本合同条款属违约，违约方承担守约方全部经济损失和30％违约金，暂无损失，则可处5000元/次罚金。</w:t>
      </w:r>
    </w:p>
    <w:bookmarkEnd w:id="20"/>
    <w:p w14:paraId="241565E2">
      <w:pPr>
        <w:spacing w:line="240" w:lineRule="auto"/>
        <w:ind w:firstLine="482"/>
        <w:contextualSpacing/>
        <w:outlineLvl w:val="9"/>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第</w:t>
      </w:r>
      <w:r>
        <w:rPr>
          <w:rFonts w:hint="eastAsia" w:ascii="宋体" w:hAnsi="宋体" w:eastAsia="宋体" w:cs="宋体"/>
          <w:b/>
          <w:color w:val="auto"/>
          <w:sz w:val="24"/>
          <w:szCs w:val="24"/>
          <w:lang w:eastAsia="zh-CN"/>
        </w:rPr>
        <w:t>十</w:t>
      </w:r>
      <w:r>
        <w:rPr>
          <w:rFonts w:hint="eastAsia" w:ascii="宋体" w:hAnsi="宋体" w:eastAsia="宋体" w:cs="宋体"/>
          <w:b/>
          <w:color w:val="auto"/>
          <w:sz w:val="24"/>
          <w:szCs w:val="24"/>
        </w:rPr>
        <w:t>条 不可抗力</w:t>
      </w:r>
      <w:r>
        <w:rPr>
          <w:rFonts w:hint="eastAsia" w:ascii="宋体" w:hAnsi="宋体" w:eastAsia="宋体" w:cs="宋体"/>
          <w:b/>
          <w:color w:val="auto"/>
          <w:sz w:val="24"/>
          <w:szCs w:val="24"/>
          <w:lang w:val="en-US" w:eastAsia="zh-CN"/>
        </w:rPr>
        <w:t>:</w:t>
      </w:r>
    </w:p>
    <w:p w14:paraId="0BF479E3">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1、因不可抗力原因致使本合同不能继续履行或造成的损失，甲、乙双方互不承担违约责任。 </w:t>
      </w:r>
    </w:p>
    <w:p w14:paraId="7BDC0E76">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2、因国家政策需要或学校规划需要，</w:t>
      </w:r>
      <w:r>
        <w:rPr>
          <w:rFonts w:hint="eastAsia" w:ascii="宋体" w:hAnsi="宋体" w:eastAsia="宋体" w:cs="宋体"/>
          <w:sz w:val="24"/>
          <w:szCs w:val="24"/>
          <w:lang w:eastAsia="zh-CN"/>
        </w:rPr>
        <w:t>调整</w:t>
      </w:r>
      <w:r>
        <w:rPr>
          <w:rFonts w:hint="eastAsia" w:ascii="宋体" w:hAnsi="宋体" w:eastAsia="宋体" w:cs="宋体"/>
          <w:sz w:val="24"/>
          <w:szCs w:val="24"/>
        </w:rPr>
        <w:t>或拆除改造合同</w:t>
      </w:r>
      <w:r>
        <w:rPr>
          <w:rFonts w:hint="eastAsia" w:ascii="宋体" w:hAnsi="宋体" w:eastAsia="宋体" w:cs="宋体"/>
          <w:sz w:val="24"/>
          <w:szCs w:val="24"/>
          <w:lang w:eastAsia="zh-CN"/>
        </w:rPr>
        <w:t>内</w:t>
      </w:r>
      <w:r>
        <w:rPr>
          <w:rFonts w:hint="eastAsia" w:ascii="宋体" w:hAnsi="宋体" w:eastAsia="宋体" w:cs="宋体"/>
          <w:sz w:val="24"/>
          <w:szCs w:val="24"/>
        </w:rPr>
        <w:t>房屋，使甲、乙双方造成损失的，互不承违约责任。</w:t>
      </w:r>
    </w:p>
    <w:p w14:paraId="4A53D517">
      <w:pPr>
        <w:keepNext w:val="0"/>
        <w:keepLines w:val="0"/>
        <w:pageBreakBefore w:val="0"/>
        <w:widowControl w:val="0"/>
        <w:kinsoku/>
        <w:overflowPunct/>
        <w:autoSpaceDE/>
        <w:bidi w:val="0"/>
        <w:snapToGrid/>
        <w:spacing w:line="240" w:lineRule="auto"/>
        <w:ind w:left="0" w:right="0" w:firstLine="480"/>
        <w:textAlignment w:val="auto"/>
        <w:outlineLvl w:val="9"/>
        <w:rPr>
          <w:rFonts w:hint="eastAsia" w:ascii="宋体" w:hAnsi="宋体" w:eastAsia="宋体" w:cs="宋体"/>
          <w:sz w:val="24"/>
          <w:szCs w:val="24"/>
        </w:rPr>
      </w:pPr>
      <w:r>
        <w:rPr>
          <w:rFonts w:hint="eastAsia" w:ascii="宋体" w:hAnsi="宋体" w:eastAsia="宋体" w:cs="宋体"/>
          <w:sz w:val="24"/>
          <w:szCs w:val="24"/>
        </w:rPr>
        <w:t>3、因上述原因而终止合同的，</w:t>
      </w:r>
      <w:r>
        <w:rPr>
          <w:rFonts w:hint="eastAsia" w:ascii="宋体" w:hAnsi="宋体" w:eastAsia="宋体" w:cs="宋体"/>
          <w:sz w:val="24"/>
          <w:szCs w:val="24"/>
          <w:lang w:eastAsia="zh-CN"/>
        </w:rPr>
        <w:t>相关费用</w:t>
      </w:r>
      <w:r>
        <w:rPr>
          <w:rFonts w:hint="eastAsia" w:ascii="宋体" w:hAnsi="宋体" w:eastAsia="宋体" w:cs="宋体"/>
          <w:sz w:val="24"/>
          <w:szCs w:val="24"/>
        </w:rPr>
        <w:t>按照实际使用时间计算，不足整月的按天数计算，多退少补。</w:t>
      </w:r>
    </w:p>
    <w:p w14:paraId="4EC5EA75">
      <w:pPr>
        <w:spacing w:line="240" w:lineRule="auto"/>
        <w:ind w:firstLine="482"/>
        <w:contextualSpacing/>
        <w:outlineLvl w:val="9"/>
        <w:rPr>
          <w:rFonts w:hint="eastAsia" w:ascii="宋体" w:hAnsi="宋体" w:eastAsia="宋体" w:cs="宋体"/>
          <w:sz w:val="24"/>
          <w:szCs w:val="24"/>
        </w:rPr>
      </w:pPr>
      <w:r>
        <w:rPr>
          <w:rFonts w:hint="eastAsia" w:ascii="宋体" w:hAnsi="宋体" w:eastAsia="宋体" w:cs="宋体"/>
          <w:sz w:val="24"/>
          <w:szCs w:val="24"/>
        </w:rPr>
        <w:t>4、不可抗力系指不能预见，不能避免并不能克服的客观情况</w:t>
      </w:r>
    </w:p>
    <w:p w14:paraId="0485C967">
      <w:pPr>
        <w:spacing w:line="240" w:lineRule="auto"/>
        <w:ind w:firstLine="482"/>
        <w:contextualSpacing/>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rPr>
        <w:t>第十</w:t>
      </w:r>
      <w:r>
        <w:rPr>
          <w:rFonts w:hint="eastAsia" w:ascii="宋体" w:hAnsi="宋体" w:eastAsia="宋体" w:cs="宋体"/>
          <w:b/>
          <w:bCs/>
          <w:color w:val="auto"/>
          <w:sz w:val="24"/>
          <w:szCs w:val="24"/>
          <w:lang w:eastAsia="zh-CN"/>
        </w:rPr>
        <w:t>一</w:t>
      </w:r>
      <w:r>
        <w:rPr>
          <w:rFonts w:hint="eastAsia" w:ascii="宋体" w:hAnsi="宋体" w:eastAsia="宋体" w:cs="宋体"/>
          <w:b/>
          <w:bCs/>
          <w:color w:val="auto"/>
          <w:sz w:val="24"/>
          <w:szCs w:val="24"/>
        </w:rPr>
        <w:t>条 争议解决</w:t>
      </w:r>
      <w:r>
        <w:rPr>
          <w:rFonts w:hint="eastAsia" w:ascii="宋体" w:hAnsi="宋体" w:eastAsia="宋体" w:cs="宋体"/>
          <w:b/>
          <w:bCs/>
          <w:color w:val="auto"/>
          <w:sz w:val="24"/>
          <w:szCs w:val="24"/>
          <w:lang w:val="en-US" w:eastAsia="zh-CN"/>
        </w:rPr>
        <w:t>:</w:t>
      </w:r>
    </w:p>
    <w:p w14:paraId="4BAC18B5">
      <w:pPr>
        <w:spacing w:line="240" w:lineRule="auto"/>
        <w:ind w:firstLine="480"/>
        <w:contextualSpacing/>
        <w:outlineLvl w:val="9"/>
        <w:rPr>
          <w:rFonts w:hint="eastAsia" w:ascii="宋体" w:hAnsi="宋体" w:eastAsia="宋体" w:cs="宋体"/>
          <w:bCs/>
          <w:color w:val="auto"/>
          <w:sz w:val="24"/>
          <w:szCs w:val="24"/>
        </w:rPr>
      </w:pPr>
      <w:r>
        <w:rPr>
          <w:rFonts w:hint="eastAsia" w:ascii="宋体" w:hAnsi="宋体" w:eastAsia="宋体" w:cs="宋体"/>
          <w:bCs/>
          <w:color w:val="auto"/>
          <w:sz w:val="24"/>
          <w:szCs w:val="24"/>
        </w:rPr>
        <w:t>1．如本合同有不尽之处，须各方友好协商解决，做出补充协议，但不得改变合同主要条款，补充协议与本合同不一致的，以补充协议为准。</w:t>
      </w:r>
    </w:p>
    <w:p w14:paraId="49F1651B">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bCs/>
          <w:color w:val="auto"/>
          <w:sz w:val="24"/>
          <w:szCs w:val="24"/>
        </w:rPr>
        <w:t>2.因执行本合同发生争议，由双方</w:t>
      </w:r>
      <w:r>
        <w:rPr>
          <w:rFonts w:hint="eastAsia" w:ascii="宋体" w:hAnsi="宋体" w:eastAsia="宋体" w:cs="宋体"/>
          <w:color w:val="auto"/>
          <w:sz w:val="24"/>
          <w:szCs w:val="24"/>
        </w:rPr>
        <w:t>协商解决；协商不成的，可向甲方所在地有管辖权的人民法院起诉。</w:t>
      </w:r>
    </w:p>
    <w:p w14:paraId="51B8B257">
      <w:pPr>
        <w:spacing w:line="240" w:lineRule="auto"/>
        <w:ind w:firstLine="429" w:firstLineChars="178"/>
        <w:contextualSpacing/>
        <w:outlineLvl w:val="9"/>
        <w:rPr>
          <w:rFonts w:hint="eastAsia" w:ascii="宋体" w:hAnsi="宋体" w:eastAsia="宋体" w:cs="宋体"/>
          <w:b/>
          <w:color w:val="auto"/>
          <w:sz w:val="24"/>
          <w:szCs w:val="24"/>
          <w:lang w:val="en-US" w:eastAsia="zh-CN"/>
        </w:rPr>
      </w:pPr>
      <w:r>
        <w:rPr>
          <w:rFonts w:hint="eastAsia" w:ascii="宋体" w:hAnsi="宋体" w:eastAsia="宋体" w:cs="宋体"/>
          <w:b/>
          <w:bCs/>
          <w:color w:val="auto"/>
          <w:sz w:val="24"/>
          <w:szCs w:val="24"/>
        </w:rPr>
        <w:t>第十</w:t>
      </w:r>
      <w:r>
        <w:rPr>
          <w:rFonts w:hint="eastAsia" w:ascii="宋体" w:hAnsi="宋体" w:eastAsia="宋体" w:cs="宋体"/>
          <w:b/>
          <w:bCs/>
          <w:color w:val="auto"/>
          <w:sz w:val="24"/>
          <w:szCs w:val="24"/>
          <w:lang w:eastAsia="zh-CN"/>
        </w:rPr>
        <w:t>二</w:t>
      </w:r>
      <w:r>
        <w:rPr>
          <w:rFonts w:hint="eastAsia" w:ascii="宋体" w:hAnsi="宋体" w:eastAsia="宋体" w:cs="宋体"/>
          <w:b/>
          <w:bCs/>
          <w:color w:val="auto"/>
          <w:sz w:val="24"/>
          <w:szCs w:val="24"/>
        </w:rPr>
        <w:t xml:space="preserve">条 </w:t>
      </w:r>
      <w:r>
        <w:rPr>
          <w:rFonts w:hint="eastAsia" w:ascii="宋体" w:hAnsi="宋体" w:eastAsia="宋体" w:cs="宋体"/>
          <w:b/>
          <w:color w:val="auto"/>
          <w:sz w:val="24"/>
          <w:szCs w:val="24"/>
        </w:rPr>
        <w:t>其它</w:t>
      </w:r>
      <w:r>
        <w:rPr>
          <w:rFonts w:hint="eastAsia" w:ascii="宋体" w:hAnsi="宋体" w:eastAsia="宋体" w:cs="宋体"/>
          <w:b/>
          <w:color w:val="auto"/>
          <w:sz w:val="24"/>
          <w:szCs w:val="24"/>
          <w:lang w:val="en-US" w:eastAsia="zh-CN"/>
        </w:rPr>
        <w:t>:</w:t>
      </w:r>
    </w:p>
    <w:p w14:paraId="019E7E2D">
      <w:pPr>
        <w:spacing w:line="240" w:lineRule="auto"/>
        <w:ind w:firstLine="480"/>
        <w:contextualSpacing/>
        <w:outlineLvl w:val="9"/>
        <w:rPr>
          <w:rFonts w:hint="eastAsia" w:ascii="宋体" w:hAnsi="宋体" w:eastAsia="宋体" w:cs="宋体"/>
          <w:color w:val="auto"/>
          <w:sz w:val="24"/>
          <w:szCs w:val="24"/>
        </w:rPr>
      </w:pPr>
      <w:r>
        <w:rPr>
          <w:rFonts w:hint="eastAsia" w:ascii="宋体" w:hAnsi="宋体" w:eastAsia="宋体" w:cs="宋体"/>
          <w:color w:val="auto"/>
          <w:sz w:val="24"/>
          <w:szCs w:val="24"/>
        </w:rPr>
        <w:t>本合同一式</w:t>
      </w:r>
      <w:r>
        <w:rPr>
          <w:rFonts w:hint="eastAsia" w:ascii="宋体" w:hAnsi="宋体" w:eastAsia="宋体" w:cs="宋体"/>
          <w:color w:val="auto"/>
          <w:sz w:val="24"/>
          <w:szCs w:val="24"/>
          <w:lang w:eastAsia="zh-CN"/>
        </w:rPr>
        <w:t>三</w:t>
      </w:r>
      <w:r>
        <w:rPr>
          <w:rFonts w:hint="eastAsia" w:ascii="宋体" w:hAnsi="宋体" w:eastAsia="宋体" w:cs="宋体"/>
          <w:color w:val="auto"/>
          <w:sz w:val="24"/>
          <w:szCs w:val="24"/>
        </w:rPr>
        <w:t>份，甲方执二份</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乙方执一份，具同等法律效力。本合同自甲</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乙盖章之日起生效。</w:t>
      </w:r>
    </w:p>
    <w:p w14:paraId="5F0E4A50">
      <w:pPr>
        <w:spacing w:line="240" w:lineRule="auto"/>
        <w:ind w:firstLine="480"/>
        <w:contextualSpacing/>
        <w:outlineLvl w:val="9"/>
        <w:rPr>
          <w:rFonts w:hint="eastAsia" w:ascii="宋体" w:hAnsi="宋体" w:eastAsia="宋体" w:cs="宋体"/>
          <w:color w:val="auto"/>
          <w:sz w:val="24"/>
          <w:szCs w:val="24"/>
        </w:rPr>
      </w:pPr>
    </w:p>
    <w:p w14:paraId="670E8FA9">
      <w:pPr>
        <w:keepNext w:val="0"/>
        <w:keepLines w:val="0"/>
        <w:pageBreakBefore w:val="0"/>
        <w:widowControl w:val="0"/>
        <w:kinsoku/>
        <w:overflowPunct/>
        <w:autoSpaceDE/>
        <w:bidi w:val="0"/>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甲方（盖章）：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乙方（盖章）： </w:t>
      </w:r>
    </w:p>
    <w:p w14:paraId="3EF62737">
      <w:pPr>
        <w:keepNext w:val="0"/>
        <w:keepLines w:val="0"/>
        <w:pageBreakBefore w:val="0"/>
        <w:widowControl w:val="0"/>
        <w:kinsoku/>
        <w:overflowPunct/>
        <w:autoSpaceDE/>
        <w:bidi w:val="0"/>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甲方代表</w:t>
      </w:r>
      <w:r>
        <w:rPr>
          <w:rFonts w:hint="eastAsia" w:ascii="宋体" w:hAnsi="宋体" w:eastAsia="宋体" w:cs="宋体"/>
          <w:sz w:val="24"/>
          <w:szCs w:val="24"/>
        </w:rPr>
        <w:t xml:space="preserve">（签字）：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乙方代表</w:t>
      </w:r>
      <w:r>
        <w:rPr>
          <w:rFonts w:hint="eastAsia" w:ascii="宋体" w:hAnsi="宋体" w:eastAsia="宋体" w:cs="宋体"/>
          <w:sz w:val="24"/>
          <w:szCs w:val="24"/>
        </w:rPr>
        <w:t>（签字）：</w:t>
      </w:r>
    </w:p>
    <w:p w14:paraId="5002F963">
      <w:pPr>
        <w:keepNext w:val="0"/>
        <w:keepLines w:val="0"/>
        <w:pageBreakBefore w:val="0"/>
        <w:widowControl w:val="0"/>
        <w:kinsoku/>
        <w:overflowPunct/>
        <w:autoSpaceDE/>
        <w:bidi w:val="0"/>
        <w:snapToGrid/>
        <w:spacing w:line="360" w:lineRule="auto"/>
        <w:ind w:left="0" w:right="0" w:firstLine="336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签约时间：    年  月  日</w:t>
      </w:r>
    </w:p>
    <w:p w14:paraId="1302C964">
      <w:pPr>
        <w:spacing w:line="500" w:lineRule="exact"/>
        <w:contextualSpacing/>
        <w:outlineLvl w:val="9"/>
        <w:rPr>
          <w:rFonts w:hint="eastAsia" w:ascii="宋体" w:hAnsi="宋体" w:eastAsia="宋体" w:cs="宋体"/>
          <w:color w:val="000000"/>
          <w:sz w:val="24"/>
          <w:szCs w:val="24"/>
        </w:rPr>
      </w:pPr>
    </w:p>
    <w:p w14:paraId="064A1EDE">
      <w:pPr>
        <w:spacing w:line="500" w:lineRule="exact"/>
        <w:contextualSpacing/>
        <w:outlineLvl w:val="9"/>
        <w:rPr>
          <w:rFonts w:hint="eastAsia" w:ascii="宋体" w:hAnsi="宋体" w:eastAsia="宋体" w:cs="宋体"/>
          <w:color w:val="000000"/>
          <w:sz w:val="24"/>
          <w:szCs w:val="24"/>
        </w:rPr>
      </w:pPr>
    </w:p>
    <w:p w14:paraId="09C6B9A9">
      <w:pPr>
        <w:spacing w:line="500" w:lineRule="exact"/>
        <w:contextualSpacing/>
        <w:rPr>
          <w:rFonts w:hint="eastAsia" w:ascii="宋体" w:hAnsi="宋体" w:eastAsia="宋体" w:cs="宋体"/>
          <w:color w:val="000000"/>
          <w:sz w:val="24"/>
          <w:szCs w:val="24"/>
        </w:rPr>
      </w:pPr>
    </w:p>
    <w:p w14:paraId="0CAE0E1B">
      <w:pPr>
        <w:spacing w:line="500" w:lineRule="exact"/>
        <w:contextualSpacing/>
        <w:rPr>
          <w:rFonts w:hint="eastAsia" w:ascii="宋体" w:hAnsi="宋体" w:eastAsia="宋体" w:cs="宋体"/>
          <w:color w:val="000000"/>
          <w:sz w:val="24"/>
          <w:szCs w:val="24"/>
        </w:rPr>
      </w:pPr>
    </w:p>
    <w:p w14:paraId="28332C6C">
      <w:pPr>
        <w:spacing w:line="500" w:lineRule="exact"/>
        <w:contextualSpacing/>
        <w:rPr>
          <w:rFonts w:hint="eastAsia" w:ascii="宋体" w:hAnsi="宋体" w:eastAsia="宋体" w:cs="宋体"/>
          <w:color w:val="000000"/>
          <w:sz w:val="24"/>
          <w:szCs w:val="24"/>
        </w:rPr>
      </w:pPr>
    </w:p>
    <w:p w14:paraId="7FF8807A">
      <w:pPr>
        <w:spacing w:line="500" w:lineRule="exact"/>
        <w:contextualSpacing/>
        <w:rPr>
          <w:rFonts w:hint="eastAsia" w:ascii="宋体" w:hAnsi="宋体" w:eastAsia="宋体" w:cs="宋体"/>
          <w:color w:val="000000"/>
          <w:sz w:val="24"/>
          <w:szCs w:val="24"/>
        </w:rPr>
      </w:pPr>
    </w:p>
    <w:p w14:paraId="35CDFF23">
      <w:pPr>
        <w:spacing w:line="500" w:lineRule="exact"/>
        <w:contextualSpacing/>
        <w:rPr>
          <w:rFonts w:hint="eastAsia" w:ascii="宋体" w:hAnsi="宋体" w:eastAsia="宋体" w:cs="宋体"/>
          <w:color w:val="000000"/>
          <w:sz w:val="24"/>
          <w:szCs w:val="24"/>
        </w:rPr>
      </w:pPr>
    </w:p>
    <w:p w14:paraId="25254CEF">
      <w:pPr>
        <w:spacing w:line="500" w:lineRule="exact"/>
        <w:contextualSpacing/>
        <w:rPr>
          <w:rFonts w:hint="eastAsia" w:ascii="宋体" w:hAnsi="宋体" w:eastAsia="宋体" w:cs="宋体"/>
          <w:color w:val="000000"/>
          <w:sz w:val="24"/>
          <w:szCs w:val="24"/>
        </w:rPr>
      </w:pPr>
    </w:p>
    <w:p w14:paraId="1D8CC932">
      <w:pPr>
        <w:spacing w:line="500" w:lineRule="exact"/>
        <w:contextualSpacing/>
        <w:rPr>
          <w:rFonts w:hint="eastAsia" w:ascii="宋体" w:hAnsi="宋体" w:eastAsia="宋体" w:cs="宋体"/>
          <w:color w:val="000000"/>
          <w:sz w:val="24"/>
          <w:szCs w:val="24"/>
        </w:rPr>
      </w:pPr>
    </w:p>
    <w:p w14:paraId="04599C84">
      <w:pPr>
        <w:spacing w:line="500" w:lineRule="exact"/>
        <w:contextualSpacing/>
        <w:rPr>
          <w:rFonts w:hint="eastAsia" w:ascii="宋体" w:hAnsi="宋体" w:eastAsia="宋体" w:cs="宋体"/>
          <w:color w:val="000000"/>
          <w:sz w:val="24"/>
          <w:szCs w:val="24"/>
        </w:rPr>
      </w:pPr>
    </w:p>
    <w:p w14:paraId="6D7FDEDF">
      <w:pPr>
        <w:spacing w:line="500" w:lineRule="exact"/>
        <w:contextualSpacing/>
        <w:rPr>
          <w:rFonts w:hint="eastAsia" w:ascii="宋体" w:hAnsi="宋体" w:eastAsia="宋体" w:cs="宋体"/>
          <w:color w:val="000000"/>
          <w:sz w:val="24"/>
          <w:szCs w:val="24"/>
        </w:rPr>
      </w:pPr>
    </w:p>
    <w:p w14:paraId="62707EC7">
      <w:pPr>
        <w:spacing w:line="500" w:lineRule="exact"/>
        <w:contextualSpacing/>
        <w:rPr>
          <w:rFonts w:hint="eastAsia" w:ascii="宋体" w:hAnsi="宋体" w:eastAsia="宋体" w:cs="宋体"/>
          <w:color w:val="000000"/>
          <w:sz w:val="24"/>
          <w:szCs w:val="24"/>
        </w:rPr>
      </w:pPr>
    </w:p>
    <w:p w14:paraId="3502AD2E">
      <w:pPr>
        <w:spacing w:line="500" w:lineRule="exact"/>
        <w:contextualSpacing/>
        <w:rPr>
          <w:rFonts w:hint="eastAsia" w:ascii="宋体" w:hAnsi="宋体" w:eastAsia="宋体" w:cs="宋体"/>
          <w:color w:val="000000"/>
          <w:sz w:val="24"/>
          <w:szCs w:val="24"/>
        </w:rPr>
      </w:pPr>
    </w:p>
    <w:p w14:paraId="76BF689B">
      <w:pPr>
        <w:spacing w:line="500" w:lineRule="exact"/>
        <w:contextualSpacing/>
        <w:rPr>
          <w:rFonts w:hint="eastAsia" w:ascii="宋体" w:hAnsi="宋体" w:eastAsia="宋体" w:cs="宋体"/>
          <w:color w:val="000000"/>
          <w:sz w:val="24"/>
          <w:szCs w:val="24"/>
        </w:rPr>
      </w:pPr>
    </w:p>
    <w:p w14:paraId="782CED5B">
      <w:pPr>
        <w:rPr>
          <w:rFonts w:ascii="仿宋" w:hAnsi="仿宋" w:eastAsia="仿宋" w:cs="仿宋"/>
          <w:b/>
          <w:bCs/>
          <w:spacing w:val="1"/>
          <w:sz w:val="31"/>
          <w:szCs w:val="31"/>
        </w:rPr>
      </w:pPr>
      <w:r>
        <w:rPr>
          <w:rFonts w:ascii="仿宋" w:hAnsi="仿宋" w:eastAsia="仿宋" w:cs="仿宋"/>
          <w:b/>
          <w:bCs/>
          <w:spacing w:val="1"/>
          <w:sz w:val="31"/>
          <w:szCs w:val="31"/>
        </w:rPr>
        <w:br w:type="page"/>
      </w:r>
    </w:p>
    <w:p w14:paraId="741A19ED">
      <w:pPr>
        <w:spacing w:before="64" w:line="224" w:lineRule="auto"/>
        <w:jc w:val="center"/>
        <w:outlineLvl w:val="0"/>
        <w:rPr>
          <w:rFonts w:hint="eastAsia" w:ascii="宋体" w:hAnsi="宋体" w:eastAsia="宋体" w:cs="宋体"/>
          <w:b/>
          <w:bCs/>
          <w:sz w:val="31"/>
          <w:szCs w:val="31"/>
          <w:lang w:val="en-US" w:eastAsia="en-US"/>
        </w:rPr>
      </w:pPr>
      <w:bookmarkStart w:id="21" w:name="_Toc10658"/>
      <w:r>
        <w:rPr>
          <w:rFonts w:hint="eastAsia" w:ascii="宋体" w:hAnsi="宋体" w:eastAsia="宋体" w:cs="宋体"/>
          <w:b/>
          <w:bCs/>
          <w:sz w:val="31"/>
          <w:szCs w:val="31"/>
          <w:lang w:val="en-US" w:eastAsia="en-US"/>
        </w:rPr>
        <w:t>第四章  附件（投标文件格式）</w:t>
      </w:r>
      <w:bookmarkEnd w:id="21"/>
    </w:p>
    <w:p w14:paraId="581FB10E">
      <w:pPr>
        <w:pStyle w:val="2"/>
        <w:spacing w:line="250" w:lineRule="auto"/>
      </w:pPr>
    </w:p>
    <w:p w14:paraId="19E38665">
      <w:pPr>
        <w:pStyle w:val="2"/>
        <w:spacing w:line="251" w:lineRule="auto"/>
      </w:pPr>
    </w:p>
    <w:p w14:paraId="4D336FE2">
      <w:pPr>
        <w:pStyle w:val="2"/>
        <w:spacing w:line="251" w:lineRule="auto"/>
      </w:pPr>
    </w:p>
    <w:p w14:paraId="4B9EBC6B">
      <w:pPr>
        <w:pStyle w:val="2"/>
        <w:spacing w:line="251" w:lineRule="auto"/>
      </w:pPr>
    </w:p>
    <w:p w14:paraId="36ED7261">
      <w:pPr>
        <w:pStyle w:val="2"/>
        <w:spacing w:line="251" w:lineRule="auto"/>
      </w:pPr>
    </w:p>
    <w:p w14:paraId="76035642">
      <w:pPr>
        <w:pStyle w:val="2"/>
        <w:jc w:val="right"/>
        <w:outlineLvl w:val="9"/>
        <w:rPr>
          <w:rFonts w:hint="eastAsia" w:ascii="宋体" w:hAnsi="宋体" w:eastAsia="宋体" w:cs="宋体"/>
          <w:sz w:val="28"/>
          <w:szCs w:val="28"/>
          <w:lang w:eastAsia="zh-CN"/>
        </w:rPr>
      </w:pPr>
      <w:r>
        <w:rPr>
          <w:rFonts w:hint="eastAsia" w:ascii="宋体" w:hAnsi="宋体" w:cs="宋体"/>
          <w:sz w:val="28"/>
          <w:szCs w:val="28"/>
          <w:lang w:eastAsia="zh-CN"/>
        </w:rPr>
        <w:t>（正</w:t>
      </w:r>
      <w:r>
        <w:rPr>
          <w:rFonts w:hint="eastAsia" w:ascii="宋体" w:hAnsi="宋体" w:cs="宋体"/>
          <w:sz w:val="28"/>
          <w:szCs w:val="28"/>
          <w:lang w:val="en-US" w:eastAsia="zh-CN"/>
        </w:rPr>
        <w:t>/副</w:t>
      </w:r>
      <w:r>
        <w:rPr>
          <w:rFonts w:hint="eastAsia" w:ascii="宋体" w:hAnsi="宋体" w:cs="宋体"/>
          <w:sz w:val="28"/>
          <w:szCs w:val="28"/>
          <w:lang w:eastAsia="zh-CN"/>
        </w:rPr>
        <w:t>）</w:t>
      </w:r>
    </w:p>
    <w:p w14:paraId="4D09748C">
      <w:pPr>
        <w:pStyle w:val="14"/>
        <w:ind w:left="1470" w:right="1470"/>
        <w:jc w:val="center"/>
        <w:outlineLvl w:val="9"/>
        <w:rPr>
          <w:rFonts w:hint="eastAsia" w:ascii="宋体" w:hAnsi="宋体" w:cs="宋体"/>
          <w:b/>
          <w:bCs/>
          <w:color w:val="auto"/>
          <w:sz w:val="48"/>
          <w:szCs w:val="48"/>
          <w:lang w:eastAsia="zh-CN"/>
        </w:rPr>
      </w:pPr>
      <w:bookmarkStart w:id="22" w:name="_Toc281381182"/>
      <w:bookmarkStart w:id="23" w:name="_Toc11348"/>
      <w:bookmarkStart w:id="24" w:name="_Toc12003"/>
      <w:bookmarkStart w:id="25" w:name="_Toc4144"/>
      <w:bookmarkStart w:id="26" w:name="_Toc13341"/>
      <w:bookmarkStart w:id="27" w:name="_Toc451955866"/>
      <w:bookmarkStart w:id="28" w:name="_Toc13827"/>
      <w:bookmarkStart w:id="29" w:name="_Toc476829394"/>
    </w:p>
    <w:p w14:paraId="00A8DA11">
      <w:pPr>
        <w:pStyle w:val="14"/>
        <w:ind w:left="1470" w:right="1470"/>
        <w:jc w:val="center"/>
        <w:outlineLvl w:val="9"/>
        <w:rPr>
          <w:rFonts w:hint="eastAsia" w:ascii="宋体" w:hAnsi="宋体" w:cs="宋体"/>
          <w:b/>
          <w:bCs/>
          <w:color w:val="auto"/>
          <w:sz w:val="48"/>
          <w:szCs w:val="48"/>
          <w:lang w:eastAsia="zh-CN"/>
        </w:rPr>
      </w:pPr>
      <w:r>
        <w:rPr>
          <w:rFonts w:hint="eastAsia" w:ascii="宋体" w:hAnsi="宋体" w:cs="宋体"/>
          <w:b/>
          <w:bCs/>
          <w:color w:val="auto"/>
          <w:sz w:val="48"/>
          <w:szCs w:val="48"/>
          <w:u w:val="single"/>
          <w:lang w:val="en-US" w:eastAsia="zh-CN"/>
        </w:rPr>
        <w:t xml:space="preserve">          </w:t>
      </w:r>
      <w:r>
        <w:rPr>
          <w:rFonts w:hint="eastAsia" w:ascii="宋体" w:hAnsi="宋体" w:cs="宋体"/>
          <w:b/>
          <w:bCs/>
          <w:color w:val="auto"/>
          <w:sz w:val="48"/>
          <w:szCs w:val="48"/>
          <w:lang w:eastAsia="zh-CN"/>
        </w:rPr>
        <w:t>项目</w:t>
      </w:r>
    </w:p>
    <w:p w14:paraId="5BC0DC64">
      <w:pPr>
        <w:pStyle w:val="14"/>
        <w:ind w:left="1470" w:right="1470"/>
        <w:jc w:val="center"/>
        <w:outlineLvl w:val="9"/>
        <w:rPr>
          <w:rFonts w:hint="eastAsia" w:ascii="宋体" w:hAnsi="宋体" w:cs="宋体"/>
          <w:sz w:val="56"/>
          <w:szCs w:val="56"/>
        </w:rPr>
      </w:pPr>
    </w:p>
    <w:p w14:paraId="5E1F80D0">
      <w:pPr>
        <w:pStyle w:val="14"/>
        <w:ind w:left="1470" w:right="1470"/>
        <w:jc w:val="center"/>
        <w:outlineLvl w:val="9"/>
        <w:rPr>
          <w:rFonts w:hint="eastAsia" w:ascii="宋体" w:hAnsi="宋体" w:cs="宋体"/>
          <w:sz w:val="56"/>
          <w:szCs w:val="56"/>
        </w:rPr>
      </w:pPr>
    </w:p>
    <w:p w14:paraId="27AA288B">
      <w:pPr>
        <w:pStyle w:val="14"/>
        <w:ind w:left="1470" w:right="1470"/>
        <w:jc w:val="center"/>
        <w:outlineLvl w:val="9"/>
        <w:rPr>
          <w:rFonts w:hint="eastAsia" w:ascii="宋体" w:hAnsi="宋体" w:cs="宋体"/>
          <w:sz w:val="56"/>
          <w:szCs w:val="56"/>
        </w:rPr>
      </w:pPr>
      <w:r>
        <w:rPr>
          <w:rFonts w:hint="eastAsia" w:ascii="宋体" w:hAnsi="宋体" w:cs="宋体"/>
          <w:sz w:val="56"/>
          <w:szCs w:val="56"/>
        </w:rPr>
        <w:t>投  标  文  件</w:t>
      </w:r>
    </w:p>
    <w:p w14:paraId="3B9E551F">
      <w:pPr>
        <w:jc w:val="center"/>
        <w:outlineLvl w:val="9"/>
        <w:rPr>
          <w:rFonts w:hint="eastAsia" w:ascii="宋体" w:hAnsi="宋体" w:cs="宋体"/>
          <w:sz w:val="30"/>
          <w:szCs w:val="30"/>
        </w:rPr>
      </w:pPr>
    </w:p>
    <w:p w14:paraId="7D2861DA">
      <w:pPr>
        <w:outlineLvl w:val="9"/>
        <w:rPr>
          <w:rFonts w:hint="eastAsia" w:ascii="宋体" w:hAnsi="宋体" w:cs="宋体"/>
          <w:sz w:val="32"/>
          <w:szCs w:val="32"/>
        </w:rPr>
      </w:pPr>
    </w:p>
    <w:p w14:paraId="7665D389">
      <w:pPr>
        <w:outlineLvl w:val="9"/>
        <w:rPr>
          <w:rFonts w:hint="eastAsia" w:ascii="宋体" w:hAnsi="宋体" w:cs="宋体"/>
          <w:sz w:val="32"/>
          <w:szCs w:val="32"/>
        </w:rPr>
      </w:pPr>
    </w:p>
    <w:p w14:paraId="296F09D1">
      <w:pPr>
        <w:outlineLvl w:val="9"/>
        <w:rPr>
          <w:rFonts w:hint="eastAsia" w:ascii="宋体" w:hAnsi="宋体" w:cs="宋体"/>
          <w:sz w:val="32"/>
          <w:szCs w:val="32"/>
        </w:rPr>
      </w:pPr>
    </w:p>
    <w:p w14:paraId="610D0A5C">
      <w:pPr>
        <w:snapToGrid w:val="0"/>
        <w:spacing w:line="480" w:lineRule="auto"/>
        <w:ind w:firstLine="1680" w:firstLineChars="600"/>
        <w:outlineLvl w:val="9"/>
        <w:rPr>
          <w:rFonts w:hint="eastAsia" w:ascii="宋体" w:hAnsi="宋体" w:cs="宋体"/>
          <w:sz w:val="28"/>
          <w:szCs w:val="28"/>
        </w:rPr>
      </w:pPr>
    </w:p>
    <w:p w14:paraId="1AAAB9C4">
      <w:pPr>
        <w:snapToGrid w:val="0"/>
        <w:spacing w:line="480" w:lineRule="auto"/>
        <w:ind w:firstLine="1680" w:firstLineChars="600"/>
        <w:outlineLvl w:val="9"/>
        <w:rPr>
          <w:rFonts w:hint="eastAsia" w:ascii="宋体" w:hAnsi="宋体" w:eastAsia="宋体" w:cs="宋体"/>
          <w:sz w:val="28"/>
          <w:szCs w:val="28"/>
          <w:lang w:eastAsia="zh-CN"/>
        </w:rPr>
      </w:pPr>
      <w:r>
        <w:rPr>
          <w:rFonts w:hint="eastAsia" w:ascii="宋体" w:hAnsi="宋体" w:cs="宋体"/>
          <w:sz w:val="28"/>
          <w:szCs w:val="28"/>
        </w:rPr>
        <w:t>投标人：（盖单位章）</w:t>
      </w:r>
    </w:p>
    <w:p w14:paraId="2D875E6D">
      <w:pPr>
        <w:snapToGrid w:val="0"/>
        <w:spacing w:line="480" w:lineRule="auto"/>
        <w:ind w:firstLine="1680" w:firstLineChars="600"/>
        <w:outlineLvl w:val="9"/>
        <w:rPr>
          <w:rFonts w:hint="default" w:ascii="宋体" w:hAnsi="宋体" w:eastAsia="宋体" w:cs="宋体"/>
          <w:sz w:val="28"/>
          <w:szCs w:val="28"/>
          <w:u w:val="single"/>
          <w:lang w:val="en-US" w:eastAsia="zh-CN"/>
        </w:rPr>
      </w:pPr>
      <w:r>
        <w:rPr>
          <w:rFonts w:hint="eastAsia" w:ascii="宋体" w:hAnsi="宋体" w:cs="宋体"/>
          <w:sz w:val="28"/>
          <w:szCs w:val="28"/>
        </w:rPr>
        <w:t>法定代表人或其委托代理人：（签字或盖章）</w:t>
      </w:r>
      <w:r>
        <w:rPr>
          <w:rFonts w:hint="eastAsia" w:ascii="宋体" w:hAnsi="宋体" w:cs="宋体"/>
          <w:sz w:val="28"/>
          <w:szCs w:val="28"/>
          <w:u w:val="single"/>
          <w:lang w:val="en-US" w:eastAsia="zh-CN"/>
        </w:rPr>
        <w:t xml:space="preserve">    </w:t>
      </w:r>
    </w:p>
    <w:p w14:paraId="388FFD64">
      <w:pPr>
        <w:snapToGrid w:val="0"/>
        <w:spacing w:line="480" w:lineRule="auto"/>
        <w:outlineLvl w:val="9"/>
        <w:rPr>
          <w:rFonts w:hint="eastAsia" w:ascii="宋体" w:hAnsi="宋体" w:cs="宋体"/>
          <w:sz w:val="28"/>
          <w:szCs w:val="28"/>
        </w:rPr>
      </w:pPr>
    </w:p>
    <w:p w14:paraId="2232ACE2">
      <w:pPr>
        <w:snapToGrid w:val="0"/>
        <w:spacing w:line="480" w:lineRule="auto"/>
        <w:jc w:val="center"/>
        <w:outlineLvl w:val="9"/>
        <w:rPr>
          <w:rFonts w:hint="eastAsia" w:ascii="宋体" w:hAnsi="宋体" w:eastAsia="宋体" w:cs="宋体"/>
        </w:rPr>
      </w:pPr>
      <w:bookmarkStart w:id="30" w:name="_Toc430093911"/>
      <w:r>
        <w:rPr>
          <w:rFonts w:hint="eastAsia" w:ascii="宋体" w:hAnsi="宋体" w:cs="宋体"/>
          <w:sz w:val="28"/>
          <w:szCs w:val="28"/>
          <w:lang w:val="en-US" w:eastAsia="zh-CN"/>
        </w:rPr>
        <w:t xml:space="preserve">   年  月  日</w:t>
      </w:r>
    </w:p>
    <w:bookmarkEnd w:id="22"/>
    <w:bookmarkEnd w:id="23"/>
    <w:bookmarkEnd w:id="24"/>
    <w:bookmarkEnd w:id="25"/>
    <w:bookmarkEnd w:id="26"/>
    <w:bookmarkEnd w:id="27"/>
    <w:bookmarkEnd w:id="28"/>
    <w:bookmarkEnd w:id="29"/>
    <w:bookmarkEnd w:id="30"/>
    <w:p w14:paraId="6860EDBB">
      <w:pPr>
        <w:spacing w:line="466" w:lineRule="auto"/>
        <w:rPr>
          <w:rFonts w:ascii="宋体" w:hAnsi="宋体" w:eastAsia="宋体" w:cs="宋体"/>
          <w:sz w:val="28"/>
          <w:szCs w:val="28"/>
        </w:rPr>
        <w:sectPr>
          <w:footerReference r:id="rId8" w:type="default"/>
          <w:pgSz w:w="11907" w:h="16841"/>
          <w:pgMar w:top="1431" w:right="1785" w:bottom="882" w:left="1785" w:header="0" w:footer="722" w:gutter="0"/>
          <w:pgNumType w:fmt="decimal"/>
          <w:cols w:space="720" w:num="1"/>
        </w:sectPr>
      </w:pPr>
    </w:p>
    <w:p w14:paraId="7368106E">
      <w:pPr>
        <w:jc w:val="center"/>
        <w:outlineLvl w:val="1"/>
        <w:rPr>
          <w:rFonts w:hint="eastAsia" w:ascii="宋体" w:eastAsia="宋体" w:cs="宋体"/>
          <w:b/>
          <w:bCs/>
          <w:sz w:val="32"/>
          <w:szCs w:val="32"/>
        </w:rPr>
      </w:pPr>
      <w:bookmarkStart w:id="31" w:name="_Toc1335"/>
      <w:bookmarkStart w:id="32" w:name="_Toc11662"/>
      <w:r>
        <w:rPr>
          <w:rFonts w:hint="eastAsia" w:ascii="宋体" w:eastAsia="宋体" w:cs="宋体"/>
          <w:b/>
          <w:bCs/>
          <w:sz w:val="32"/>
          <w:szCs w:val="32"/>
          <w:lang w:eastAsia="zh-CN"/>
        </w:rPr>
        <w:t>（一）</w:t>
      </w:r>
      <w:r>
        <w:rPr>
          <w:rFonts w:hint="eastAsia" w:ascii="宋体" w:eastAsia="宋体" w:cs="宋体"/>
          <w:b/>
          <w:bCs/>
          <w:sz w:val="32"/>
          <w:szCs w:val="32"/>
        </w:rPr>
        <w:t>资格审查声明</w:t>
      </w:r>
      <w:bookmarkEnd w:id="31"/>
      <w:bookmarkEnd w:id="32"/>
    </w:p>
    <w:p w14:paraId="6579C95D">
      <w:pPr>
        <w:spacing w:line="420" w:lineRule="exact"/>
        <w:outlineLvl w:val="9"/>
        <w:rPr>
          <w:rFonts w:hint="eastAsia" w:ascii="宋体" w:hAnsi="宋体" w:cs="宋体"/>
          <w:sz w:val="28"/>
          <w:szCs w:val="28"/>
        </w:rPr>
      </w:pPr>
    </w:p>
    <w:p w14:paraId="085C7C92">
      <w:pPr>
        <w:spacing w:line="420" w:lineRule="exact"/>
        <w:outlineLvl w:val="9"/>
        <w:rPr>
          <w:rFonts w:hint="eastAsia" w:ascii="宋体" w:hAnsi="宋体" w:eastAsia="宋体" w:cs="宋体"/>
          <w:sz w:val="24"/>
          <w:szCs w:val="24"/>
          <w:lang w:eastAsia="zh-CN"/>
        </w:rPr>
      </w:pPr>
      <w:r>
        <w:rPr>
          <w:rFonts w:hint="eastAsia" w:ascii="宋体" w:hAnsi="宋体" w:cs="宋体"/>
          <w:sz w:val="24"/>
          <w:szCs w:val="24"/>
        </w:rPr>
        <w:t>致:</w:t>
      </w:r>
      <w:r>
        <w:rPr>
          <w:rFonts w:hint="eastAsia" w:ascii="宋体" w:hAnsi="宋体" w:cs="宋体"/>
          <w:sz w:val="24"/>
          <w:szCs w:val="24"/>
          <w:lang w:val="en-US" w:eastAsia="zh-CN"/>
        </w:rPr>
        <w:t xml:space="preserve"> </w:t>
      </w:r>
    </w:p>
    <w:p w14:paraId="5CA3213D">
      <w:pPr>
        <w:spacing w:line="420" w:lineRule="exact"/>
        <w:ind w:firstLine="480" w:firstLineChars="200"/>
        <w:outlineLvl w:val="9"/>
        <w:rPr>
          <w:rFonts w:hint="eastAsia" w:ascii="宋体" w:hAnsi="宋体" w:cs="宋体"/>
          <w:sz w:val="24"/>
          <w:szCs w:val="24"/>
        </w:rPr>
      </w:pPr>
    </w:p>
    <w:p w14:paraId="3851E794">
      <w:pPr>
        <w:spacing w:line="480" w:lineRule="auto"/>
        <w:ind w:firstLine="480" w:firstLineChars="200"/>
        <w:outlineLvl w:val="9"/>
        <w:rPr>
          <w:rFonts w:hint="eastAsia" w:ascii="宋体" w:hAnsi="宋体" w:cs="宋体"/>
          <w:sz w:val="24"/>
          <w:szCs w:val="24"/>
        </w:rPr>
      </w:pPr>
      <w:r>
        <w:rPr>
          <w:rFonts w:hint="eastAsia" w:ascii="宋体" w:hAnsi="宋体" w:cs="宋体"/>
          <w:sz w:val="24"/>
          <w:szCs w:val="24"/>
        </w:rPr>
        <w:t>我方充分阅读并完全理解了《招标文件》的各项内容，我们在此声明：对提交给贵方的所有资格审查资料负责，保证所有资料的真实性。如出现不真实的情况，我们愿按招标文件的有关规定，在本项目招标或合同达成后的任何时候，接受招标人（业主）终止投标资格、终止合同的处理。我们理解，这属我们违约，我们承担全部法律责任。</w:t>
      </w:r>
    </w:p>
    <w:p w14:paraId="21FBCFC3">
      <w:pPr>
        <w:spacing w:line="480" w:lineRule="auto"/>
        <w:ind w:firstLine="480" w:firstLineChars="200"/>
        <w:outlineLvl w:val="9"/>
        <w:rPr>
          <w:rFonts w:hint="eastAsia" w:ascii="宋体" w:hAnsi="宋体" w:cs="宋体"/>
          <w:sz w:val="24"/>
          <w:szCs w:val="24"/>
        </w:rPr>
      </w:pPr>
    </w:p>
    <w:p w14:paraId="1EC18DE0">
      <w:pPr>
        <w:spacing w:line="480" w:lineRule="auto"/>
        <w:ind w:firstLine="480" w:firstLineChars="200"/>
        <w:outlineLvl w:val="9"/>
        <w:rPr>
          <w:rFonts w:hint="eastAsia" w:ascii="宋体" w:hAnsi="宋体" w:cs="宋体"/>
          <w:sz w:val="24"/>
          <w:szCs w:val="24"/>
        </w:rPr>
      </w:pPr>
    </w:p>
    <w:p w14:paraId="304766CE">
      <w:pPr>
        <w:outlineLvl w:val="9"/>
        <w:rPr>
          <w:rFonts w:hint="eastAsia"/>
        </w:rPr>
      </w:pPr>
    </w:p>
    <w:p w14:paraId="0671FE32">
      <w:pPr>
        <w:spacing w:line="500" w:lineRule="exact"/>
        <w:jc w:val="center"/>
        <w:outlineLvl w:val="9"/>
        <w:rPr>
          <w:rFonts w:hint="eastAsia" w:ascii="宋体" w:hAnsi="宋体" w:eastAsia="宋体" w:cs="宋体"/>
          <w:sz w:val="24"/>
          <w:szCs w:val="24"/>
          <w:lang w:eastAsia="zh-CN"/>
        </w:rPr>
      </w:pPr>
      <w:r>
        <w:rPr>
          <w:rFonts w:hint="eastAsia" w:ascii="宋体" w:hAnsi="宋体" w:cs="宋体"/>
          <w:sz w:val="24"/>
          <w:szCs w:val="24"/>
          <w:lang w:val="en-US" w:eastAsia="zh-CN"/>
        </w:rPr>
        <w:t xml:space="preserve">         </w:t>
      </w:r>
      <w:r>
        <w:rPr>
          <w:rFonts w:hint="eastAsia" w:ascii="宋体" w:hAnsi="宋体" w:cs="宋体"/>
          <w:sz w:val="24"/>
          <w:szCs w:val="24"/>
        </w:rPr>
        <w:t>投标人：（盖单位章）</w:t>
      </w:r>
    </w:p>
    <w:p w14:paraId="48A3F781">
      <w:pPr>
        <w:spacing w:line="500" w:lineRule="exact"/>
        <w:jc w:val="right"/>
        <w:outlineLvl w:val="9"/>
        <w:rPr>
          <w:rFonts w:hint="eastAsia" w:ascii="宋体" w:hAnsi="宋体" w:cs="宋体"/>
          <w:sz w:val="24"/>
          <w:szCs w:val="24"/>
        </w:rPr>
      </w:pPr>
    </w:p>
    <w:p w14:paraId="3BF96D20">
      <w:pPr>
        <w:spacing w:line="500" w:lineRule="exact"/>
        <w:jc w:val="center"/>
        <w:outlineLvl w:val="9"/>
        <w:rPr>
          <w:rFonts w:hint="default" w:ascii="宋体" w:hAnsi="宋体" w:eastAsia="宋体" w:cs="宋体"/>
          <w:sz w:val="24"/>
          <w:szCs w:val="24"/>
          <w:shd w:val="pct10" w:color="auto" w:fill="FFFFFF"/>
          <w:lang w:val="en-US" w:eastAsia="zh-CN"/>
        </w:rPr>
      </w:pPr>
      <w:r>
        <w:rPr>
          <w:rFonts w:hint="eastAsia" w:ascii="宋体" w:hAnsi="宋体" w:cs="宋体"/>
          <w:sz w:val="24"/>
          <w:szCs w:val="24"/>
          <w:lang w:val="en-US" w:eastAsia="zh-CN"/>
        </w:rPr>
        <w:t xml:space="preserve">           </w:t>
      </w:r>
      <w:r>
        <w:rPr>
          <w:rFonts w:hint="eastAsia" w:ascii="宋体" w:hAnsi="宋体" w:cs="宋体"/>
          <w:sz w:val="24"/>
          <w:szCs w:val="24"/>
        </w:rPr>
        <w:t>法定代表人：（签字或盖章）</w:t>
      </w:r>
      <w:r>
        <w:rPr>
          <w:rFonts w:hint="eastAsia" w:ascii="宋体" w:hAnsi="宋体" w:cs="宋体"/>
          <w:sz w:val="24"/>
          <w:szCs w:val="24"/>
          <w:u w:val="single"/>
          <w:lang w:val="en-US" w:eastAsia="zh-CN"/>
        </w:rPr>
        <w:t xml:space="preserve">                </w:t>
      </w:r>
    </w:p>
    <w:p w14:paraId="4AC0B949">
      <w:pPr>
        <w:spacing w:line="500" w:lineRule="exact"/>
        <w:jc w:val="right"/>
        <w:outlineLvl w:val="9"/>
        <w:rPr>
          <w:rFonts w:hint="eastAsia" w:ascii="宋体" w:hAnsi="宋体" w:cs="宋体"/>
          <w:sz w:val="24"/>
          <w:szCs w:val="24"/>
        </w:rPr>
      </w:pPr>
    </w:p>
    <w:p w14:paraId="416A69ED">
      <w:pPr>
        <w:spacing w:line="500" w:lineRule="exact"/>
        <w:jc w:val="right"/>
        <w:outlineLvl w:val="9"/>
        <w:rPr>
          <w:rFonts w:hint="eastAsia" w:ascii="宋体" w:hAnsi="宋体" w:cs="宋体"/>
          <w:sz w:val="24"/>
          <w:szCs w:val="24"/>
        </w:rPr>
      </w:pPr>
      <w:r>
        <w:rPr>
          <w:rFonts w:hint="eastAsia" w:ascii="宋体" w:hAnsi="宋体" w:cs="宋体"/>
          <w:sz w:val="24"/>
          <w:szCs w:val="24"/>
          <w:lang w:val="en-US" w:eastAsia="zh-CN"/>
        </w:rPr>
        <w:t xml:space="preserve"> 年  月  日</w:t>
      </w:r>
      <w:r>
        <w:rPr>
          <w:rFonts w:hint="eastAsia" w:ascii="宋体" w:hAnsi="宋体" w:cs="宋体"/>
          <w:sz w:val="24"/>
          <w:szCs w:val="24"/>
        </w:rPr>
        <w:t xml:space="preserve">          </w:t>
      </w:r>
    </w:p>
    <w:p w14:paraId="02139E10">
      <w:pPr>
        <w:spacing w:line="420" w:lineRule="exact"/>
        <w:outlineLvl w:val="9"/>
        <w:rPr>
          <w:rFonts w:hint="eastAsia" w:ascii="宋体" w:hAnsi="宋体" w:cs="宋体"/>
          <w:sz w:val="24"/>
        </w:rPr>
      </w:pPr>
    </w:p>
    <w:p w14:paraId="6A50EB52">
      <w:pPr>
        <w:rPr>
          <w:rFonts w:ascii="仿宋" w:hAnsi="仿宋" w:eastAsia="仿宋" w:cs="仿宋"/>
          <w:b/>
          <w:bCs/>
          <w:spacing w:val="5"/>
          <w:sz w:val="31"/>
          <w:szCs w:val="31"/>
        </w:rPr>
      </w:pPr>
      <w:r>
        <w:rPr>
          <w:rFonts w:ascii="仿宋" w:hAnsi="仿宋" w:eastAsia="仿宋" w:cs="仿宋"/>
          <w:b/>
          <w:bCs/>
          <w:spacing w:val="5"/>
          <w:sz w:val="31"/>
          <w:szCs w:val="31"/>
        </w:rPr>
        <w:br w:type="page"/>
      </w:r>
    </w:p>
    <w:p w14:paraId="6FC8473F">
      <w:pPr>
        <w:jc w:val="center"/>
        <w:outlineLvl w:val="1"/>
        <w:rPr>
          <w:rFonts w:hint="eastAsia" w:ascii="宋体" w:eastAsia="宋体" w:cs="宋体"/>
          <w:b/>
          <w:bCs/>
          <w:sz w:val="32"/>
          <w:szCs w:val="32"/>
          <w:lang w:eastAsia="zh-CN"/>
        </w:rPr>
      </w:pPr>
      <w:bookmarkStart w:id="33" w:name="_Toc4184"/>
      <w:bookmarkStart w:id="34" w:name="_Toc10896"/>
      <w:r>
        <w:rPr>
          <w:rFonts w:hint="eastAsia" w:ascii="宋体" w:eastAsia="宋体" w:cs="宋体"/>
          <w:b/>
          <w:bCs/>
          <w:sz w:val="32"/>
          <w:szCs w:val="32"/>
          <w:lang w:eastAsia="zh-CN"/>
        </w:rPr>
        <w:t>（二）法定代表人身份证明</w:t>
      </w:r>
      <w:bookmarkEnd w:id="33"/>
      <w:bookmarkEnd w:id="34"/>
    </w:p>
    <w:p w14:paraId="2159D206">
      <w:pPr>
        <w:spacing w:line="500" w:lineRule="exact"/>
        <w:ind w:firstLine="420" w:firstLineChars="200"/>
        <w:outlineLvl w:val="9"/>
        <w:rPr>
          <w:rFonts w:hint="eastAsia" w:ascii="宋体" w:hAnsi="宋体" w:cs="宋体"/>
          <w:szCs w:val="21"/>
        </w:rPr>
      </w:pPr>
    </w:p>
    <w:p w14:paraId="7ECBDDAC">
      <w:pPr>
        <w:spacing w:line="500" w:lineRule="exact"/>
        <w:ind w:firstLine="480" w:firstLineChars="200"/>
        <w:outlineLvl w:val="9"/>
        <w:rPr>
          <w:rFonts w:hint="eastAsia" w:ascii="宋体" w:hAnsi="宋体" w:eastAsia="宋体" w:cs="宋体"/>
          <w:sz w:val="24"/>
          <w:lang w:eastAsia="zh-CN"/>
        </w:rPr>
      </w:pPr>
      <w:r>
        <w:rPr>
          <w:rFonts w:hint="eastAsia" w:ascii="宋体" w:hAnsi="宋体" w:cs="宋体"/>
          <w:sz w:val="24"/>
        </w:rPr>
        <w:t>投 标 人：</w:t>
      </w:r>
    </w:p>
    <w:p w14:paraId="21A9B4CB">
      <w:pPr>
        <w:spacing w:line="500" w:lineRule="exact"/>
        <w:ind w:firstLine="480" w:firstLineChars="200"/>
        <w:outlineLvl w:val="9"/>
        <w:rPr>
          <w:rFonts w:hint="eastAsia" w:ascii="宋体" w:hAnsi="宋体" w:eastAsia="宋体" w:cs="宋体"/>
          <w:sz w:val="24"/>
          <w:lang w:eastAsia="zh-CN"/>
        </w:rPr>
      </w:pPr>
      <w:r>
        <w:rPr>
          <w:rFonts w:hint="eastAsia" w:ascii="宋体" w:hAnsi="宋体" w:cs="宋体"/>
          <w:sz w:val="24"/>
        </w:rPr>
        <w:t>单位性质：</w:t>
      </w:r>
    </w:p>
    <w:p w14:paraId="772A7906">
      <w:pPr>
        <w:spacing w:line="500" w:lineRule="exact"/>
        <w:ind w:firstLine="480" w:firstLineChars="200"/>
        <w:outlineLvl w:val="9"/>
        <w:rPr>
          <w:rFonts w:hint="eastAsia" w:ascii="宋体" w:hAnsi="宋体" w:cs="宋体"/>
          <w:sz w:val="24"/>
          <w:szCs w:val="24"/>
        </w:rPr>
      </w:pPr>
      <w:r>
        <w:rPr>
          <w:rFonts w:hint="eastAsia" w:ascii="宋体" w:hAnsi="宋体" w:cs="宋体"/>
          <w:sz w:val="24"/>
        </w:rPr>
        <w:t>地    址</w:t>
      </w:r>
      <w:r>
        <w:rPr>
          <w:rFonts w:hint="eastAsia" w:ascii="宋体" w:hAnsi="宋体" w:cs="宋体"/>
          <w:sz w:val="24"/>
          <w:szCs w:val="24"/>
        </w:rPr>
        <w:t>：</w:t>
      </w:r>
    </w:p>
    <w:p w14:paraId="1243624E">
      <w:pPr>
        <w:spacing w:line="500" w:lineRule="exact"/>
        <w:ind w:firstLine="480" w:firstLineChars="200"/>
        <w:outlineLvl w:val="9"/>
        <w:rPr>
          <w:rFonts w:hint="eastAsia" w:ascii="宋体" w:hAnsi="宋体" w:cs="宋体"/>
          <w:sz w:val="24"/>
        </w:rPr>
      </w:pPr>
      <w:r>
        <w:rPr>
          <w:rFonts w:hint="eastAsia" w:ascii="宋体" w:hAnsi="宋体" w:cs="宋体"/>
          <w:sz w:val="24"/>
        </w:rPr>
        <w:t>成立时间：</w:t>
      </w:r>
    </w:p>
    <w:p w14:paraId="21573455">
      <w:pPr>
        <w:spacing w:line="500" w:lineRule="exact"/>
        <w:ind w:firstLine="480" w:firstLineChars="200"/>
        <w:outlineLvl w:val="9"/>
        <w:rPr>
          <w:rFonts w:hint="default" w:ascii="宋体" w:hAnsi="宋体" w:eastAsia="宋体" w:cs="宋体"/>
          <w:sz w:val="24"/>
          <w:lang w:val="en-US" w:eastAsia="zh-CN"/>
        </w:rPr>
      </w:pPr>
      <w:r>
        <w:rPr>
          <w:rFonts w:hint="eastAsia" w:ascii="宋体" w:hAnsi="宋体" w:cs="宋体"/>
          <w:sz w:val="24"/>
        </w:rPr>
        <w:t>经营期限：</w:t>
      </w:r>
    </w:p>
    <w:p w14:paraId="53FF300B">
      <w:pPr>
        <w:spacing w:line="500" w:lineRule="exact"/>
        <w:ind w:firstLine="480" w:firstLineChars="200"/>
        <w:outlineLvl w:val="9"/>
        <w:rPr>
          <w:rFonts w:hint="eastAsia" w:ascii="宋体" w:hAnsi="宋体" w:eastAsia="宋体" w:cs="宋体"/>
          <w:sz w:val="24"/>
          <w:lang w:eastAsia="zh-CN"/>
        </w:rPr>
      </w:pPr>
      <w:r>
        <w:rPr>
          <w:rFonts w:hint="eastAsia" w:ascii="宋体" w:hAnsi="宋体" w:cs="宋体"/>
          <w:sz w:val="24"/>
        </w:rPr>
        <w:t>姓    名：            性    别：</w:t>
      </w:r>
    </w:p>
    <w:p w14:paraId="564F6E14">
      <w:pPr>
        <w:spacing w:line="500" w:lineRule="exact"/>
        <w:ind w:firstLine="480" w:firstLineChars="200"/>
        <w:outlineLvl w:val="9"/>
        <w:rPr>
          <w:rFonts w:hint="eastAsia" w:ascii="宋体" w:hAnsi="宋体" w:eastAsia="宋体" w:cs="宋体"/>
          <w:sz w:val="24"/>
          <w:lang w:eastAsia="zh-CN"/>
        </w:rPr>
      </w:pPr>
      <w:r>
        <w:rPr>
          <w:rFonts w:hint="eastAsia" w:ascii="宋体" w:hAnsi="宋体" w:cs="宋体"/>
          <w:sz w:val="24"/>
        </w:rPr>
        <w:t>年    龄：            职    务：</w:t>
      </w:r>
    </w:p>
    <w:p w14:paraId="4FC2FE5F">
      <w:pPr>
        <w:spacing w:line="500" w:lineRule="exact"/>
        <w:ind w:firstLine="480" w:firstLineChars="200"/>
        <w:outlineLvl w:val="9"/>
        <w:rPr>
          <w:rFonts w:hint="eastAsia" w:ascii="宋体" w:hAnsi="宋体" w:cs="宋体"/>
          <w:sz w:val="24"/>
        </w:rPr>
      </w:pPr>
      <w:r>
        <w:rPr>
          <w:rFonts w:hint="eastAsia" w:ascii="宋体" w:hAnsi="宋体" w:cs="宋体"/>
          <w:sz w:val="24"/>
        </w:rPr>
        <w:t>系</w:t>
      </w:r>
      <w:r>
        <w:rPr>
          <w:rFonts w:hint="eastAsia" w:ascii="宋体" w:hAnsi="宋体" w:cs="宋体"/>
          <w:sz w:val="24"/>
          <w:u w:val="single"/>
          <w:lang w:val="en-US" w:eastAsia="zh-CN"/>
        </w:rPr>
        <w:t xml:space="preserve"> </w:t>
      </w:r>
      <w:r>
        <w:rPr>
          <w:rFonts w:hint="eastAsia" w:ascii="宋体" w:hAnsi="宋体" w:cs="宋体"/>
          <w:sz w:val="24"/>
          <w:lang w:val="en-US" w:eastAsia="zh-CN"/>
        </w:rPr>
        <w:t xml:space="preserve"> </w:t>
      </w:r>
      <w:r>
        <w:rPr>
          <w:rFonts w:hint="eastAsia" w:ascii="宋体" w:hAnsi="宋体" w:cs="宋体"/>
          <w:sz w:val="24"/>
        </w:rPr>
        <w:t>的法定代表人。</w:t>
      </w:r>
    </w:p>
    <w:p w14:paraId="087D0A7E">
      <w:pPr>
        <w:spacing w:line="500" w:lineRule="exact"/>
        <w:ind w:firstLine="480" w:firstLineChars="200"/>
        <w:outlineLvl w:val="9"/>
        <w:rPr>
          <w:rFonts w:hint="eastAsia" w:ascii="宋体" w:hAnsi="宋体" w:cs="宋体"/>
          <w:sz w:val="24"/>
        </w:rPr>
      </w:pPr>
      <w:r>
        <w:rPr>
          <w:rFonts w:hint="eastAsia" w:ascii="宋体" w:hAnsi="宋体" w:cs="宋体"/>
          <w:sz w:val="24"/>
        </w:rPr>
        <w:t>特此证明。</w:t>
      </w:r>
    </w:p>
    <w:p w14:paraId="58E85FF8">
      <w:pPr>
        <w:spacing w:line="500" w:lineRule="exact"/>
        <w:outlineLvl w:val="9"/>
        <w:rPr>
          <w:rFonts w:hint="eastAsia" w:ascii="宋体" w:hAnsi="宋体" w:cs="宋体"/>
          <w:sz w:val="24"/>
        </w:rPr>
      </w:pPr>
    </w:p>
    <w:p w14:paraId="332DB462">
      <w:pPr>
        <w:spacing w:line="500" w:lineRule="exact"/>
        <w:outlineLvl w:val="9"/>
        <w:rPr>
          <w:rFonts w:hint="eastAsia" w:ascii="宋体" w:hAnsi="宋体" w:cs="宋体"/>
          <w:sz w:val="24"/>
        </w:rPr>
      </w:pPr>
    </w:p>
    <w:p w14:paraId="7520CDCB">
      <w:pPr>
        <w:snapToGrid w:val="0"/>
        <w:spacing w:line="480" w:lineRule="auto"/>
        <w:jc w:val="right"/>
        <w:outlineLvl w:val="9"/>
        <w:rPr>
          <w:rFonts w:hint="eastAsia" w:ascii="宋体" w:hAnsi="宋体" w:eastAsia="宋体" w:cs="宋体"/>
          <w:sz w:val="24"/>
          <w:szCs w:val="24"/>
          <w:lang w:eastAsia="zh-CN"/>
        </w:rPr>
      </w:pPr>
      <w:r>
        <w:rPr>
          <w:rFonts w:hint="eastAsia" w:ascii="宋体" w:hAnsi="宋体" w:cs="宋体"/>
          <w:sz w:val="24"/>
          <w:szCs w:val="24"/>
        </w:rPr>
        <w:t>投标人：（盖单位章）</w:t>
      </w:r>
    </w:p>
    <w:p w14:paraId="5E425DE0">
      <w:pPr>
        <w:pStyle w:val="7"/>
        <w:jc w:val="right"/>
        <w:rPr>
          <w:rFonts w:hint="eastAsia" w:ascii="宋体" w:hAnsi="宋体" w:cs="宋体"/>
          <w:sz w:val="24"/>
          <w:szCs w:val="24"/>
          <w:lang w:val="en-US" w:eastAsia="zh-CN"/>
        </w:rPr>
      </w:pPr>
      <w:r>
        <w:rPr>
          <w:rFonts w:hint="eastAsia" w:ascii="宋体" w:hAnsi="宋体" w:cs="宋体"/>
          <w:sz w:val="24"/>
          <w:szCs w:val="24"/>
          <w:lang w:val="en-US" w:eastAsia="zh-CN"/>
        </w:rPr>
        <w:t>年  月  日</w:t>
      </w:r>
    </w:p>
    <w:p w14:paraId="4989A4EB">
      <w:pPr>
        <w:rPr>
          <w:rFonts w:hint="eastAsia" w:ascii="宋体" w:hAnsi="宋体" w:cs="宋体"/>
          <w:sz w:val="24"/>
          <w:szCs w:val="24"/>
          <w:lang w:val="en-US" w:eastAsia="zh-CN"/>
        </w:rPr>
      </w:pPr>
      <w:r>
        <w:rPr>
          <w:rFonts w:hint="eastAsia" w:ascii="宋体" w:hAnsi="宋体" w:cs="宋体"/>
          <w:sz w:val="24"/>
          <w:szCs w:val="24"/>
          <w:lang w:val="en-US" w:eastAsia="zh-CN"/>
        </w:rPr>
        <w:br w:type="page"/>
      </w:r>
    </w:p>
    <w:p w14:paraId="29228329">
      <w:pPr>
        <w:jc w:val="center"/>
        <w:outlineLvl w:val="1"/>
        <w:rPr>
          <w:rFonts w:hint="eastAsia" w:ascii="宋体" w:eastAsia="宋体" w:cs="宋体"/>
          <w:b/>
          <w:bCs/>
          <w:sz w:val="32"/>
          <w:szCs w:val="32"/>
          <w:lang w:eastAsia="zh-CN"/>
        </w:rPr>
      </w:pPr>
      <w:bookmarkStart w:id="35" w:name="_Toc12613"/>
      <w:bookmarkStart w:id="36" w:name="_Toc8778"/>
      <w:bookmarkStart w:id="37" w:name="_Toc430093913"/>
      <w:r>
        <w:rPr>
          <w:rFonts w:hint="eastAsia" w:ascii="宋体" w:eastAsia="宋体" w:cs="宋体"/>
          <w:b/>
          <w:bCs/>
          <w:sz w:val="32"/>
          <w:szCs w:val="32"/>
          <w:lang w:eastAsia="zh-CN"/>
        </w:rPr>
        <w:t>（三）授权委托书</w:t>
      </w:r>
      <w:bookmarkEnd w:id="35"/>
      <w:bookmarkEnd w:id="36"/>
      <w:bookmarkEnd w:id="37"/>
    </w:p>
    <w:p w14:paraId="3149F258">
      <w:pPr>
        <w:spacing w:line="500" w:lineRule="exact"/>
        <w:ind w:firstLine="480" w:firstLineChars="200"/>
        <w:outlineLvl w:val="9"/>
        <w:rPr>
          <w:rFonts w:hint="eastAsia" w:ascii="宋体" w:hAnsi="宋体" w:cs="宋体"/>
          <w:sz w:val="24"/>
        </w:rPr>
      </w:pPr>
      <w:r>
        <w:rPr>
          <w:rFonts w:hint="eastAsia" w:ascii="宋体" w:hAnsi="宋体" w:cs="宋体"/>
          <w:sz w:val="24"/>
        </w:rPr>
        <w:t>本人（姓名）</w:t>
      </w:r>
      <w:r>
        <w:rPr>
          <w:rFonts w:hint="eastAsia" w:ascii="宋体" w:hAnsi="宋体" w:cs="宋体"/>
          <w:sz w:val="24"/>
          <w:u w:val="single"/>
          <w:lang w:val="en-US" w:eastAsia="zh-CN"/>
        </w:rPr>
        <w:t xml:space="preserve">  </w:t>
      </w:r>
      <w:r>
        <w:rPr>
          <w:rFonts w:hint="eastAsia" w:ascii="宋体" w:hAnsi="宋体" w:cs="宋体"/>
          <w:sz w:val="24"/>
          <w:lang w:val="en-US" w:eastAsia="zh-CN"/>
        </w:rPr>
        <w:t xml:space="preserve"> </w:t>
      </w:r>
      <w:r>
        <w:rPr>
          <w:rFonts w:hint="eastAsia" w:ascii="宋体" w:hAnsi="宋体" w:cs="宋体"/>
          <w:sz w:val="24"/>
        </w:rPr>
        <w:t>系（投标人名称）</w:t>
      </w:r>
      <w:r>
        <w:rPr>
          <w:rFonts w:hint="eastAsia" w:ascii="宋体" w:hAnsi="宋体" w:cs="宋体"/>
          <w:sz w:val="24"/>
          <w:u w:val="single"/>
          <w:lang w:val="en-US" w:eastAsia="zh-CN"/>
        </w:rPr>
        <w:t xml:space="preserve">  </w:t>
      </w:r>
      <w:r>
        <w:rPr>
          <w:rFonts w:hint="eastAsia" w:ascii="宋体" w:hAnsi="宋体" w:cs="宋体"/>
          <w:sz w:val="24"/>
        </w:rPr>
        <w:t xml:space="preserve"> 的法定代表人，现委托（姓名）</w:t>
      </w:r>
      <w:r>
        <w:rPr>
          <w:rFonts w:hint="eastAsia" w:ascii="宋体" w:hAnsi="宋体" w:cs="宋体"/>
          <w:sz w:val="24"/>
          <w:u w:val="single"/>
          <w:lang w:val="en-US" w:eastAsia="zh-CN"/>
        </w:rPr>
        <w:t xml:space="preserve">   </w:t>
      </w:r>
      <w:r>
        <w:rPr>
          <w:rFonts w:hint="eastAsia" w:ascii="宋体" w:hAnsi="宋体" w:cs="宋体"/>
          <w:sz w:val="24"/>
        </w:rPr>
        <w:t>为我方代理人。代理人根据授权，以我方名义签署、澄清、说明、补正、递交、撤回、修改（项目名称）</w:t>
      </w:r>
      <w:r>
        <w:rPr>
          <w:rFonts w:hint="eastAsia" w:ascii="宋体" w:hAnsi="宋体" w:cs="宋体"/>
          <w:sz w:val="24"/>
          <w:u w:val="single"/>
          <w:lang w:val="en-US" w:eastAsia="zh-CN"/>
        </w:rPr>
        <w:t xml:space="preserve">      </w:t>
      </w:r>
      <w:r>
        <w:rPr>
          <w:rFonts w:hint="eastAsia" w:ascii="宋体" w:hAnsi="宋体" w:cs="宋体"/>
          <w:sz w:val="24"/>
        </w:rPr>
        <w:t>投标文件和处理有关事宜，其法律后果由我方承担。</w:t>
      </w:r>
    </w:p>
    <w:p w14:paraId="5375435F">
      <w:pPr>
        <w:spacing w:before="156" w:beforeLines="50" w:line="500" w:lineRule="exact"/>
        <w:ind w:firstLine="480" w:firstLineChars="200"/>
        <w:outlineLvl w:val="9"/>
        <w:rPr>
          <w:rFonts w:hint="eastAsia" w:ascii="宋体" w:hAnsi="宋体" w:eastAsia="宋体" w:cs="宋体"/>
          <w:sz w:val="24"/>
          <w:lang w:eastAsia="zh-CN"/>
        </w:rPr>
      </w:pPr>
      <w:r>
        <w:rPr>
          <w:rFonts w:hint="eastAsia" w:ascii="宋体" w:hAnsi="宋体" w:cs="宋体"/>
          <w:sz w:val="24"/>
        </w:rPr>
        <w:t>委托期限：</w:t>
      </w:r>
      <w:r>
        <w:rPr>
          <w:rFonts w:hint="eastAsia" w:ascii="宋体" w:hAnsi="宋体" w:cs="宋体"/>
          <w:sz w:val="24"/>
          <w:szCs w:val="24"/>
          <w:lang w:val="en-US" w:eastAsia="zh-CN"/>
        </w:rPr>
        <w:t xml:space="preserve"> </w:t>
      </w:r>
    </w:p>
    <w:p w14:paraId="351B11AB">
      <w:pPr>
        <w:spacing w:before="312" w:beforeLines="100" w:after="312" w:afterLines="100" w:line="500" w:lineRule="exact"/>
        <w:ind w:firstLine="480" w:firstLineChars="200"/>
        <w:outlineLvl w:val="9"/>
        <w:rPr>
          <w:rFonts w:hint="eastAsia" w:ascii="宋体" w:hAnsi="宋体" w:cs="宋体"/>
          <w:sz w:val="24"/>
        </w:rPr>
      </w:pPr>
      <w:r>
        <w:rPr>
          <w:rFonts w:hint="eastAsia" w:ascii="宋体" w:hAnsi="宋体" w:cs="宋体"/>
          <w:sz w:val="24"/>
        </w:rPr>
        <w:t>代理人无转委托权。</w:t>
      </w:r>
    </w:p>
    <w:p w14:paraId="0B3D6CB3">
      <w:pPr>
        <w:spacing w:after="312" w:afterLines="100" w:line="500" w:lineRule="exact"/>
        <w:ind w:firstLine="480" w:firstLineChars="200"/>
        <w:outlineLvl w:val="9"/>
        <w:rPr>
          <w:rFonts w:hint="eastAsia" w:ascii="宋体" w:hAnsi="宋体" w:cs="宋体"/>
          <w:sz w:val="24"/>
        </w:rPr>
      </w:pPr>
      <w:r>
        <w:rPr>
          <w:rFonts w:hint="eastAsia" w:ascii="宋体" w:hAnsi="宋体" w:cs="宋体"/>
          <w:sz w:val="24"/>
        </w:rPr>
        <w:t>附：法定代表人和委托代理人的二代身份证复印件</w:t>
      </w:r>
    </w:p>
    <w:p w14:paraId="21668FCD">
      <w:pPr>
        <w:spacing w:line="500" w:lineRule="exact"/>
        <w:outlineLvl w:val="9"/>
        <w:rPr>
          <w:rFonts w:hint="eastAsia" w:ascii="宋体" w:hAnsi="宋体" w:cs="宋体"/>
          <w:sz w:val="24"/>
        </w:rPr>
      </w:pPr>
    </w:p>
    <w:p w14:paraId="07CE6FEA">
      <w:pPr>
        <w:spacing w:line="500" w:lineRule="exact"/>
        <w:outlineLvl w:val="9"/>
        <w:rPr>
          <w:rFonts w:hint="eastAsia" w:ascii="宋体" w:hAnsi="宋体" w:cs="宋体"/>
          <w:sz w:val="24"/>
        </w:rPr>
      </w:pPr>
    </w:p>
    <w:p w14:paraId="76A39BE6">
      <w:pPr>
        <w:spacing w:line="500" w:lineRule="exact"/>
        <w:outlineLvl w:val="9"/>
        <w:rPr>
          <w:rFonts w:hint="eastAsia" w:ascii="宋体" w:hAnsi="宋体" w:cs="宋体"/>
          <w:sz w:val="24"/>
        </w:rPr>
      </w:pPr>
    </w:p>
    <w:p w14:paraId="680E04DF">
      <w:pPr>
        <w:spacing w:line="500" w:lineRule="exact"/>
        <w:outlineLvl w:val="9"/>
        <w:rPr>
          <w:rFonts w:hint="eastAsia" w:ascii="宋体" w:hAnsi="宋体" w:cs="宋体"/>
          <w:sz w:val="24"/>
        </w:rPr>
      </w:pPr>
    </w:p>
    <w:p w14:paraId="0BF9893B">
      <w:pPr>
        <w:spacing w:line="400" w:lineRule="exact"/>
        <w:ind w:firstLine="4320" w:firstLineChars="1800"/>
        <w:outlineLvl w:val="9"/>
        <w:rPr>
          <w:rFonts w:hint="eastAsia" w:ascii="宋体" w:hAnsi="宋体" w:cs="宋体"/>
          <w:sz w:val="24"/>
        </w:rPr>
      </w:pPr>
    </w:p>
    <w:p w14:paraId="7E6DC5EA">
      <w:pPr>
        <w:spacing w:line="400" w:lineRule="exact"/>
        <w:ind w:firstLine="4320" w:firstLineChars="1800"/>
        <w:outlineLvl w:val="9"/>
        <w:rPr>
          <w:rFonts w:hint="eastAsia" w:ascii="宋体" w:hAnsi="宋体" w:cs="宋体"/>
          <w:sz w:val="24"/>
        </w:rPr>
      </w:pPr>
    </w:p>
    <w:p w14:paraId="48E61F38">
      <w:pPr>
        <w:spacing w:line="400" w:lineRule="exact"/>
        <w:ind w:firstLine="4320" w:firstLineChars="1800"/>
        <w:outlineLvl w:val="9"/>
        <w:rPr>
          <w:rFonts w:hint="eastAsia" w:ascii="宋体" w:hAnsi="宋体" w:cs="宋体"/>
          <w:sz w:val="24"/>
        </w:rPr>
      </w:pPr>
    </w:p>
    <w:p w14:paraId="2C8810A6">
      <w:pPr>
        <w:spacing w:line="400" w:lineRule="exact"/>
        <w:ind w:firstLine="3840" w:firstLineChars="1600"/>
        <w:outlineLvl w:val="9"/>
        <w:rPr>
          <w:rFonts w:hint="eastAsia" w:ascii="宋体" w:hAnsi="宋体" w:cs="宋体"/>
          <w:sz w:val="24"/>
        </w:rPr>
      </w:pPr>
    </w:p>
    <w:p w14:paraId="540793B8">
      <w:pPr>
        <w:spacing w:line="400" w:lineRule="exact"/>
        <w:outlineLvl w:val="9"/>
        <w:rPr>
          <w:rFonts w:hint="eastAsia" w:ascii="宋体" w:hAnsi="宋体" w:cs="宋体"/>
          <w:sz w:val="24"/>
        </w:rPr>
      </w:pPr>
    </w:p>
    <w:p w14:paraId="5EFB6293">
      <w:pPr>
        <w:spacing w:line="400" w:lineRule="exact"/>
        <w:outlineLvl w:val="9"/>
        <w:rPr>
          <w:rFonts w:hint="eastAsia" w:ascii="宋体" w:hAnsi="宋体" w:cs="宋体"/>
          <w:sz w:val="24"/>
        </w:rPr>
      </w:pPr>
    </w:p>
    <w:p w14:paraId="5EA26F1D">
      <w:pPr>
        <w:spacing w:line="400" w:lineRule="exact"/>
        <w:ind w:firstLine="4080" w:firstLineChars="1700"/>
        <w:outlineLvl w:val="9"/>
        <w:rPr>
          <w:rFonts w:hint="eastAsia" w:ascii="宋体" w:hAnsi="宋体" w:eastAsia="宋体" w:cs="宋体"/>
          <w:sz w:val="24"/>
          <w:lang w:eastAsia="zh-CN"/>
        </w:rPr>
      </w:pPr>
      <w:r>
        <w:rPr>
          <w:rFonts w:hint="eastAsia" w:ascii="宋体" w:hAnsi="宋体" w:cs="宋体"/>
          <w:sz w:val="24"/>
        </w:rPr>
        <w:t>投  标  人：（盖单位章）</w:t>
      </w:r>
    </w:p>
    <w:p w14:paraId="4C303B7F">
      <w:pPr>
        <w:spacing w:line="400" w:lineRule="exact"/>
        <w:ind w:firstLine="4080" w:firstLineChars="1700"/>
        <w:outlineLvl w:val="9"/>
        <w:rPr>
          <w:rFonts w:hint="eastAsia" w:ascii="宋体" w:hAnsi="宋体" w:cs="宋体"/>
          <w:sz w:val="24"/>
        </w:rPr>
      </w:pPr>
    </w:p>
    <w:p w14:paraId="5702AFBF">
      <w:pPr>
        <w:spacing w:line="400" w:lineRule="exact"/>
        <w:ind w:firstLine="3840" w:firstLineChars="1600"/>
        <w:outlineLvl w:val="9"/>
        <w:rPr>
          <w:rFonts w:hint="default" w:ascii="宋体" w:hAnsi="宋体" w:eastAsia="宋体" w:cs="宋体"/>
          <w:sz w:val="24"/>
          <w:lang w:val="en-US" w:eastAsia="zh-CN"/>
        </w:rPr>
      </w:pPr>
      <w:r>
        <w:rPr>
          <w:rFonts w:hint="eastAsia" w:ascii="宋体" w:hAnsi="宋体" w:cs="宋体"/>
          <w:sz w:val="24"/>
        </w:rPr>
        <w:t>法定代表人：（签字或盖章）</w:t>
      </w:r>
      <w:r>
        <w:rPr>
          <w:rFonts w:hint="eastAsia" w:ascii="宋体" w:hAnsi="宋体" w:cs="宋体"/>
          <w:sz w:val="24"/>
          <w:u w:val="single"/>
          <w:lang w:val="en-US" w:eastAsia="zh-CN"/>
        </w:rPr>
        <w:t xml:space="preserve">                   </w:t>
      </w:r>
    </w:p>
    <w:p w14:paraId="290F36C5">
      <w:pPr>
        <w:spacing w:line="400" w:lineRule="exact"/>
        <w:outlineLvl w:val="9"/>
        <w:rPr>
          <w:rFonts w:hint="eastAsia" w:ascii="宋体" w:hAnsi="宋体" w:cs="宋体"/>
          <w:sz w:val="24"/>
          <w:u w:val="single"/>
        </w:rPr>
      </w:pPr>
    </w:p>
    <w:p w14:paraId="7572D238">
      <w:pPr>
        <w:spacing w:line="400" w:lineRule="exact"/>
        <w:ind w:firstLine="3120" w:firstLineChars="1300"/>
        <w:outlineLvl w:val="9"/>
        <w:rPr>
          <w:rFonts w:hint="eastAsia" w:ascii="宋体" w:hAnsi="宋体" w:cs="宋体"/>
          <w:sz w:val="24"/>
          <w:u w:val="single"/>
        </w:rPr>
      </w:pPr>
    </w:p>
    <w:p w14:paraId="79AF4432">
      <w:pPr>
        <w:spacing w:line="400" w:lineRule="exact"/>
        <w:ind w:firstLine="4080" w:firstLineChars="1700"/>
        <w:outlineLvl w:val="9"/>
        <w:rPr>
          <w:rFonts w:hint="eastAsia" w:ascii="宋体" w:hAnsi="宋体" w:cs="宋体"/>
          <w:sz w:val="24"/>
        </w:rPr>
      </w:pPr>
    </w:p>
    <w:p w14:paraId="11E776BF">
      <w:pPr>
        <w:wordWrap w:val="0"/>
        <w:spacing w:line="400" w:lineRule="exact"/>
        <w:jc w:val="right"/>
        <w:outlineLvl w:val="9"/>
        <w:rPr>
          <w:rFonts w:hint="eastAsia" w:ascii="宋体" w:hAnsi="宋体" w:cs="宋体"/>
          <w:sz w:val="24"/>
        </w:rPr>
      </w:pPr>
      <w:r>
        <w:rPr>
          <w:rFonts w:hint="eastAsia" w:ascii="宋体" w:hAnsi="宋体" w:cs="宋体"/>
          <w:sz w:val="24"/>
          <w:lang w:val="en-US" w:eastAsia="zh-CN"/>
        </w:rPr>
        <w:t xml:space="preserve">  年  月  日</w:t>
      </w:r>
    </w:p>
    <w:p w14:paraId="2766FD9F"/>
    <w:p w14:paraId="60F0F140">
      <w:pPr>
        <w:rPr>
          <w:rFonts w:ascii="仿宋" w:hAnsi="仿宋" w:eastAsia="仿宋" w:cs="仿宋"/>
          <w:b/>
          <w:bCs/>
          <w:spacing w:val="5"/>
          <w:sz w:val="31"/>
          <w:szCs w:val="31"/>
        </w:rPr>
      </w:pPr>
      <w:r>
        <w:rPr>
          <w:rFonts w:ascii="仿宋" w:hAnsi="仿宋" w:eastAsia="仿宋" w:cs="仿宋"/>
          <w:b/>
          <w:bCs/>
          <w:spacing w:val="5"/>
          <w:sz w:val="31"/>
          <w:szCs w:val="31"/>
        </w:rPr>
        <w:br w:type="page"/>
      </w:r>
    </w:p>
    <w:p w14:paraId="4F10DDDD">
      <w:pPr>
        <w:jc w:val="center"/>
        <w:outlineLvl w:val="1"/>
        <w:rPr>
          <w:rFonts w:hint="eastAsia" w:ascii="宋体" w:eastAsia="宋体" w:cs="宋体"/>
          <w:b/>
          <w:bCs/>
          <w:sz w:val="32"/>
          <w:szCs w:val="32"/>
          <w:lang w:eastAsia="zh-CN"/>
        </w:rPr>
      </w:pPr>
      <w:bookmarkStart w:id="38" w:name="_Toc24484"/>
      <w:bookmarkStart w:id="39" w:name="_Toc27558"/>
      <w:r>
        <w:rPr>
          <w:rFonts w:hint="eastAsia" w:ascii="宋体" w:eastAsia="宋体" w:cs="宋体"/>
          <w:b/>
          <w:bCs/>
          <w:sz w:val="32"/>
          <w:szCs w:val="32"/>
          <w:lang w:eastAsia="zh-CN"/>
        </w:rPr>
        <w:t>（四）投标人基本情况表（含投标人简介）</w:t>
      </w:r>
      <w:bookmarkEnd w:id="38"/>
      <w:bookmarkEnd w:id="39"/>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1007"/>
        <w:gridCol w:w="1017"/>
        <w:gridCol w:w="1271"/>
        <w:gridCol w:w="194"/>
        <w:gridCol w:w="1241"/>
        <w:gridCol w:w="259"/>
        <w:gridCol w:w="706"/>
        <w:gridCol w:w="1411"/>
      </w:tblGrid>
      <w:tr w14:paraId="0465C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noWrap w:val="0"/>
            <w:vAlign w:val="center"/>
          </w:tcPr>
          <w:p w14:paraId="09B88DE7">
            <w:pPr>
              <w:jc w:val="center"/>
              <w:outlineLvl w:val="9"/>
              <w:rPr>
                <w:rFonts w:hint="eastAsia" w:ascii="宋体" w:hAnsi="宋体" w:eastAsia="宋体" w:cs="宋体"/>
                <w:sz w:val="24"/>
              </w:rPr>
            </w:pPr>
            <w:r>
              <w:rPr>
                <w:rFonts w:hint="eastAsia" w:ascii="宋体" w:hAnsi="宋体" w:eastAsia="宋体" w:cs="宋体"/>
                <w:sz w:val="24"/>
              </w:rPr>
              <w:t>投标人名称</w:t>
            </w:r>
          </w:p>
        </w:tc>
        <w:tc>
          <w:tcPr>
            <w:tcW w:w="7106" w:type="dxa"/>
            <w:gridSpan w:val="8"/>
            <w:noWrap w:val="0"/>
            <w:vAlign w:val="center"/>
          </w:tcPr>
          <w:p w14:paraId="5E875C7A">
            <w:pPr>
              <w:jc w:val="center"/>
              <w:outlineLvl w:val="9"/>
              <w:rPr>
                <w:rFonts w:hint="eastAsia" w:ascii="宋体" w:hAnsi="宋体" w:eastAsia="宋体" w:cs="宋体"/>
                <w:sz w:val="24"/>
                <w:lang w:eastAsia="zh-CN"/>
              </w:rPr>
            </w:pPr>
          </w:p>
        </w:tc>
      </w:tr>
      <w:tr w14:paraId="17815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noWrap w:val="0"/>
            <w:vAlign w:val="center"/>
          </w:tcPr>
          <w:p w14:paraId="4B573F4B">
            <w:pPr>
              <w:jc w:val="center"/>
              <w:outlineLvl w:val="9"/>
              <w:rPr>
                <w:rFonts w:hint="eastAsia" w:ascii="宋体" w:hAnsi="宋体" w:eastAsia="宋体" w:cs="宋体"/>
                <w:sz w:val="24"/>
              </w:rPr>
            </w:pPr>
            <w:r>
              <w:rPr>
                <w:rFonts w:hint="eastAsia" w:ascii="宋体" w:hAnsi="宋体" w:eastAsia="宋体" w:cs="宋体"/>
                <w:sz w:val="24"/>
              </w:rPr>
              <w:t>注册地址</w:t>
            </w:r>
          </w:p>
        </w:tc>
        <w:tc>
          <w:tcPr>
            <w:tcW w:w="3489" w:type="dxa"/>
            <w:gridSpan w:val="4"/>
            <w:noWrap w:val="0"/>
            <w:vAlign w:val="center"/>
          </w:tcPr>
          <w:p w14:paraId="08C9226D">
            <w:pPr>
              <w:jc w:val="center"/>
              <w:outlineLvl w:val="9"/>
              <w:rPr>
                <w:rFonts w:hint="eastAsia" w:ascii="宋体" w:hAnsi="宋体" w:eastAsia="宋体" w:cs="宋体"/>
                <w:sz w:val="24"/>
                <w:lang w:eastAsia="zh-CN"/>
              </w:rPr>
            </w:pPr>
          </w:p>
        </w:tc>
        <w:tc>
          <w:tcPr>
            <w:tcW w:w="1241" w:type="dxa"/>
            <w:noWrap w:val="0"/>
            <w:vAlign w:val="center"/>
          </w:tcPr>
          <w:p w14:paraId="53CF5675">
            <w:pPr>
              <w:jc w:val="center"/>
              <w:outlineLvl w:val="9"/>
              <w:rPr>
                <w:rFonts w:hint="eastAsia" w:ascii="宋体" w:hAnsi="宋体" w:eastAsia="宋体" w:cs="宋体"/>
                <w:sz w:val="24"/>
              </w:rPr>
            </w:pPr>
            <w:r>
              <w:rPr>
                <w:rFonts w:hint="eastAsia" w:ascii="宋体" w:hAnsi="宋体" w:eastAsia="宋体" w:cs="宋体"/>
                <w:sz w:val="24"/>
              </w:rPr>
              <w:t>邮政编码</w:t>
            </w:r>
          </w:p>
        </w:tc>
        <w:tc>
          <w:tcPr>
            <w:tcW w:w="2376" w:type="dxa"/>
            <w:gridSpan w:val="3"/>
            <w:noWrap w:val="0"/>
            <w:vAlign w:val="center"/>
          </w:tcPr>
          <w:p w14:paraId="675C2C53">
            <w:pPr>
              <w:jc w:val="center"/>
              <w:outlineLvl w:val="9"/>
              <w:rPr>
                <w:rFonts w:hint="default" w:ascii="宋体" w:hAnsi="宋体" w:eastAsia="宋体" w:cs="宋体"/>
                <w:sz w:val="24"/>
                <w:lang w:val="en-US" w:eastAsia="zh-CN"/>
              </w:rPr>
            </w:pPr>
          </w:p>
        </w:tc>
      </w:tr>
      <w:tr w14:paraId="28811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vMerge w:val="restart"/>
            <w:noWrap w:val="0"/>
            <w:vAlign w:val="center"/>
          </w:tcPr>
          <w:p w14:paraId="3A3ECEFD">
            <w:pPr>
              <w:jc w:val="center"/>
              <w:outlineLvl w:val="9"/>
              <w:rPr>
                <w:rFonts w:hint="eastAsia" w:ascii="宋体" w:hAnsi="宋体" w:eastAsia="宋体" w:cs="宋体"/>
                <w:sz w:val="24"/>
              </w:rPr>
            </w:pPr>
            <w:r>
              <w:rPr>
                <w:rFonts w:hint="eastAsia" w:ascii="宋体" w:hAnsi="宋体" w:eastAsia="宋体" w:cs="宋体"/>
                <w:sz w:val="24"/>
              </w:rPr>
              <w:t>联系方式</w:t>
            </w:r>
          </w:p>
        </w:tc>
        <w:tc>
          <w:tcPr>
            <w:tcW w:w="1007" w:type="dxa"/>
            <w:noWrap w:val="0"/>
            <w:vAlign w:val="center"/>
          </w:tcPr>
          <w:p w14:paraId="1D57F4BB">
            <w:pPr>
              <w:jc w:val="center"/>
              <w:outlineLvl w:val="9"/>
              <w:rPr>
                <w:rFonts w:hint="eastAsia" w:ascii="宋体" w:hAnsi="宋体" w:eastAsia="宋体" w:cs="宋体"/>
                <w:sz w:val="24"/>
              </w:rPr>
            </w:pPr>
            <w:r>
              <w:rPr>
                <w:rFonts w:hint="eastAsia" w:ascii="宋体" w:hAnsi="宋体" w:eastAsia="宋体" w:cs="宋体"/>
                <w:sz w:val="24"/>
              </w:rPr>
              <w:t>联系人</w:t>
            </w:r>
          </w:p>
        </w:tc>
        <w:tc>
          <w:tcPr>
            <w:tcW w:w="2482" w:type="dxa"/>
            <w:gridSpan w:val="3"/>
            <w:noWrap w:val="0"/>
            <w:vAlign w:val="center"/>
          </w:tcPr>
          <w:p w14:paraId="67ADA061">
            <w:pPr>
              <w:jc w:val="center"/>
              <w:outlineLvl w:val="9"/>
              <w:rPr>
                <w:rFonts w:hint="eastAsia" w:ascii="宋体" w:hAnsi="宋体" w:eastAsia="宋体" w:cs="宋体"/>
                <w:sz w:val="24"/>
                <w:lang w:eastAsia="zh-CN"/>
              </w:rPr>
            </w:pPr>
          </w:p>
        </w:tc>
        <w:tc>
          <w:tcPr>
            <w:tcW w:w="1241" w:type="dxa"/>
            <w:noWrap w:val="0"/>
            <w:vAlign w:val="center"/>
          </w:tcPr>
          <w:p w14:paraId="0ED383C8">
            <w:pPr>
              <w:jc w:val="center"/>
              <w:outlineLvl w:val="9"/>
              <w:rPr>
                <w:rFonts w:hint="eastAsia" w:ascii="宋体" w:hAnsi="宋体" w:eastAsia="宋体" w:cs="宋体"/>
                <w:sz w:val="24"/>
              </w:rPr>
            </w:pPr>
            <w:r>
              <w:rPr>
                <w:rFonts w:hint="eastAsia" w:ascii="宋体" w:hAnsi="宋体" w:eastAsia="宋体" w:cs="宋体"/>
                <w:sz w:val="24"/>
              </w:rPr>
              <w:t>电  话</w:t>
            </w:r>
          </w:p>
        </w:tc>
        <w:tc>
          <w:tcPr>
            <w:tcW w:w="2376" w:type="dxa"/>
            <w:gridSpan w:val="3"/>
            <w:noWrap w:val="0"/>
            <w:vAlign w:val="center"/>
          </w:tcPr>
          <w:p w14:paraId="1842F617">
            <w:pPr>
              <w:jc w:val="center"/>
              <w:outlineLvl w:val="9"/>
              <w:rPr>
                <w:rFonts w:hint="eastAsia" w:ascii="宋体" w:hAnsi="宋体" w:eastAsia="宋体" w:cs="宋体"/>
                <w:sz w:val="24"/>
              </w:rPr>
            </w:pPr>
          </w:p>
        </w:tc>
      </w:tr>
      <w:tr w14:paraId="4936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vMerge w:val="continue"/>
            <w:noWrap w:val="0"/>
            <w:vAlign w:val="center"/>
          </w:tcPr>
          <w:p w14:paraId="33F01620">
            <w:pPr>
              <w:jc w:val="center"/>
              <w:outlineLvl w:val="9"/>
              <w:rPr>
                <w:rFonts w:hint="eastAsia" w:ascii="宋体" w:hAnsi="宋体" w:eastAsia="宋体" w:cs="宋体"/>
                <w:sz w:val="24"/>
              </w:rPr>
            </w:pPr>
          </w:p>
        </w:tc>
        <w:tc>
          <w:tcPr>
            <w:tcW w:w="1007" w:type="dxa"/>
            <w:noWrap w:val="0"/>
            <w:vAlign w:val="center"/>
          </w:tcPr>
          <w:p w14:paraId="2EF386ED">
            <w:pPr>
              <w:jc w:val="center"/>
              <w:outlineLvl w:val="9"/>
              <w:rPr>
                <w:rFonts w:hint="eastAsia" w:ascii="宋体" w:hAnsi="宋体" w:eastAsia="宋体" w:cs="宋体"/>
                <w:sz w:val="24"/>
              </w:rPr>
            </w:pPr>
            <w:r>
              <w:rPr>
                <w:rFonts w:hint="eastAsia" w:ascii="宋体" w:hAnsi="宋体" w:eastAsia="宋体" w:cs="宋体"/>
                <w:sz w:val="24"/>
              </w:rPr>
              <w:t>传  真</w:t>
            </w:r>
          </w:p>
        </w:tc>
        <w:tc>
          <w:tcPr>
            <w:tcW w:w="2482" w:type="dxa"/>
            <w:gridSpan w:val="3"/>
            <w:noWrap w:val="0"/>
            <w:vAlign w:val="center"/>
          </w:tcPr>
          <w:p w14:paraId="4C169DAB">
            <w:pPr>
              <w:jc w:val="center"/>
              <w:outlineLvl w:val="9"/>
              <w:rPr>
                <w:rFonts w:hint="eastAsia" w:ascii="宋体" w:hAnsi="宋体" w:eastAsia="宋体" w:cs="宋体"/>
                <w:sz w:val="24"/>
              </w:rPr>
            </w:pPr>
          </w:p>
        </w:tc>
        <w:tc>
          <w:tcPr>
            <w:tcW w:w="1241" w:type="dxa"/>
            <w:noWrap w:val="0"/>
            <w:vAlign w:val="center"/>
          </w:tcPr>
          <w:p w14:paraId="4F530DCC">
            <w:pPr>
              <w:jc w:val="center"/>
              <w:outlineLvl w:val="9"/>
              <w:rPr>
                <w:rFonts w:hint="eastAsia" w:ascii="宋体" w:hAnsi="宋体" w:eastAsia="宋体" w:cs="宋体"/>
                <w:sz w:val="24"/>
              </w:rPr>
            </w:pPr>
            <w:r>
              <w:rPr>
                <w:rFonts w:hint="eastAsia" w:ascii="宋体" w:hAnsi="宋体" w:eastAsia="宋体" w:cs="宋体"/>
                <w:sz w:val="24"/>
              </w:rPr>
              <w:t>网  址</w:t>
            </w:r>
          </w:p>
        </w:tc>
        <w:tc>
          <w:tcPr>
            <w:tcW w:w="2376" w:type="dxa"/>
            <w:gridSpan w:val="3"/>
            <w:noWrap w:val="0"/>
            <w:vAlign w:val="center"/>
          </w:tcPr>
          <w:p w14:paraId="2F67BC99">
            <w:pPr>
              <w:jc w:val="center"/>
              <w:outlineLvl w:val="9"/>
              <w:rPr>
                <w:rFonts w:hint="eastAsia" w:ascii="宋体" w:hAnsi="宋体" w:eastAsia="宋体" w:cs="宋体"/>
                <w:sz w:val="24"/>
                <w:lang w:val="en-US" w:eastAsia="zh-CN"/>
              </w:rPr>
            </w:pPr>
          </w:p>
        </w:tc>
      </w:tr>
      <w:tr w14:paraId="068D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noWrap w:val="0"/>
            <w:vAlign w:val="center"/>
          </w:tcPr>
          <w:p w14:paraId="29373B31">
            <w:pPr>
              <w:jc w:val="center"/>
              <w:outlineLvl w:val="9"/>
              <w:rPr>
                <w:rFonts w:hint="eastAsia" w:ascii="宋体" w:hAnsi="宋体" w:eastAsia="宋体" w:cs="宋体"/>
                <w:sz w:val="24"/>
              </w:rPr>
            </w:pPr>
            <w:r>
              <w:rPr>
                <w:rFonts w:hint="eastAsia" w:ascii="宋体" w:hAnsi="宋体" w:eastAsia="宋体" w:cs="宋体"/>
                <w:sz w:val="24"/>
              </w:rPr>
              <w:t>组织结构</w:t>
            </w:r>
          </w:p>
        </w:tc>
        <w:tc>
          <w:tcPr>
            <w:tcW w:w="7106" w:type="dxa"/>
            <w:gridSpan w:val="8"/>
            <w:noWrap w:val="0"/>
            <w:vAlign w:val="center"/>
          </w:tcPr>
          <w:p w14:paraId="4A943B36">
            <w:pPr>
              <w:jc w:val="center"/>
              <w:outlineLvl w:val="9"/>
              <w:rPr>
                <w:rFonts w:hint="eastAsia" w:ascii="宋体" w:hAnsi="宋体" w:eastAsia="宋体" w:cs="宋体"/>
                <w:sz w:val="24"/>
                <w:lang w:eastAsia="zh-CN"/>
              </w:rPr>
            </w:pPr>
          </w:p>
        </w:tc>
      </w:tr>
      <w:tr w14:paraId="38D87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noWrap w:val="0"/>
            <w:vAlign w:val="center"/>
          </w:tcPr>
          <w:p w14:paraId="5A738D5D">
            <w:pPr>
              <w:jc w:val="center"/>
              <w:outlineLvl w:val="9"/>
              <w:rPr>
                <w:rFonts w:hint="eastAsia" w:ascii="宋体" w:hAnsi="宋体" w:eastAsia="宋体" w:cs="宋体"/>
                <w:sz w:val="24"/>
              </w:rPr>
            </w:pPr>
            <w:r>
              <w:rPr>
                <w:rFonts w:hint="eastAsia" w:ascii="宋体" w:hAnsi="宋体" w:eastAsia="宋体" w:cs="宋体"/>
                <w:sz w:val="24"/>
              </w:rPr>
              <w:t>法定代表人</w:t>
            </w:r>
          </w:p>
        </w:tc>
        <w:tc>
          <w:tcPr>
            <w:tcW w:w="1007" w:type="dxa"/>
            <w:noWrap w:val="0"/>
            <w:vAlign w:val="center"/>
          </w:tcPr>
          <w:p w14:paraId="753BB98C">
            <w:pPr>
              <w:jc w:val="center"/>
              <w:outlineLvl w:val="9"/>
              <w:rPr>
                <w:rFonts w:hint="eastAsia" w:ascii="宋体" w:hAnsi="宋体" w:eastAsia="宋体" w:cs="宋体"/>
                <w:sz w:val="24"/>
              </w:rPr>
            </w:pPr>
            <w:r>
              <w:rPr>
                <w:rFonts w:hint="eastAsia" w:ascii="宋体" w:hAnsi="宋体" w:eastAsia="宋体" w:cs="宋体"/>
                <w:sz w:val="24"/>
              </w:rPr>
              <w:t>姓名</w:t>
            </w:r>
          </w:p>
        </w:tc>
        <w:tc>
          <w:tcPr>
            <w:tcW w:w="1017" w:type="dxa"/>
            <w:noWrap w:val="0"/>
            <w:vAlign w:val="center"/>
          </w:tcPr>
          <w:p w14:paraId="19B2B490">
            <w:pPr>
              <w:jc w:val="center"/>
              <w:outlineLvl w:val="9"/>
              <w:rPr>
                <w:rFonts w:hint="eastAsia" w:ascii="宋体" w:hAnsi="宋体" w:eastAsia="宋体" w:cs="宋体"/>
                <w:sz w:val="24"/>
                <w:lang w:eastAsia="zh-CN"/>
              </w:rPr>
            </w:pPr>
          </w:p>
        </w:tc>
        <w:tc>
          <w:tcPr>
            <w:tcW w:w="1271" w:type="dxa"/>
            <w:noWrap w:val="0"/>
            <w:vAlign w:val="center"/>
          </w:tcPr>
          <w:p w14:paraId="513CB5F7">
            <w:pPr>
              <w:jc w:val="center"/>
              <w:outlineLvl w:val="9"/>
              <w:rPr>
                <w:rFonts w:hint="eastAsia" w:ascii="宋体" w:hAnsi="宋体" w:eastAsia="宋体" w:cs="宋体"/>
                <w:sz w:val="24"/>
              </w:rPr>
            </w:pPr>
            <w:r>
              <w:rPr>
                <w:rFonts w:hint="eastAsia" w:ascii="宋体" w:hAnsi="宋体" w:eastAsia="宋体" w:cs="宋体"/>
                <w:sz w:val="24"/>
              </w:rPr>
              <w:t>技术职称</w:t>
            </w:r>
          </w:p>
        </w:tc>
        <w:tc>
          <w:tcPr>
            <w:tcW w:w="1694" w:type="dxa"/>
            <w:gridSpan w:val="3"/>
            <w:noWrap w:val="0"/>
            <w:vAlign w:val="center"/>
          </w:tcPr>
          <w:p w14:paraId="641179A2">
            <w:pPr>
              <w:jc w:val="center"/>
              <w:outlineLvl w:val="9"/>
              <w:rPr>
                <w:rFonts w:hint="eastAsia" w:ascii="宋体" w:hAnsi="宋体" w:eastAsia="宋体" w:cs="宋体"/>
                <w:sz w:val="24"/>
                <w:lang w:eastAsia="zh-CN"/>
              </w:rPr>
            </w:pPr>
          </w:p>
        </w:tc>
        <w:tc>
          <w:tcPr>
            <w:tcW w:w="706" w:type="dxa"/>
            <w:noWrap w:val="0"/>
            <w:vAlign w:val="center"/>
          </w:tcPr>
          <w:p w14:paraId="5FF82976">
            <w:pPr>
              <w:jc w:val="center"/>
              <w:outlineLvl w:val="9"/>
              <w:rPr>
                <w:rFonts w:hint="eastAsia" w:ascii="宋体" w:hAnsi="宋体" w:eastAsia="宋体" w:cs="宋体"/>
                <w:sz w:val="24"/>
              </w:rPr>
            </w:pPr>
            <w:r>
              <w:rPr>
                <w:rFonts w:hint="eastAsia" w:ascii="宋体" w:hAnsi="宋体" w:eastAsia="宋体" w:cs="宋体"/>
                <w:sz w:val="24"/>
              </w:rPr>
              <w:t>电话</w:t>
            </w:r>
          </w:p>
        </w:tc>
        <w:tc>
          <w:tcPr>
            <w:tcW w:w="1411" w:type="dxa"/>
            <w:noWrap w:val="0"/>
            <w:vAlign w:val="center"/>
          </w:tcPr>
          <w:p w14:paraId="74A708BD">
            <w:pPr>
              <w:jc w:val="center"/>
              <w:outlineLvl w:val="9"/>
              <w:rPr>
                <w:rFonts w:hint="eastAsia" w:ascii="宋体" w:hAnsi="宋体" w:eastAsia="宋体" w:cs="宋体"/>
                <w:sz w:val="24"/>
              </w:rPr>
            </w:pPr>
          </w:p>
        </w:tc>
      </w:tr>
      <w:tr w14:paraId="5383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noWrap w:val="0"/>
            <w:vAlign w:val="center"/>
          </w:tcPr>
          <w:p w14:paraId="3900BA6C">
            <w:pPr>
              <w:jc w:val="center"/>
              <w:outlineLvl w:val="9"/>
              <w:rPr>
                <w:rFonts w:hint="eastAsia" w:ascii="宋体" w:hAnsi="宋体" w:eastAsia="宋体" w:cs="宋体"/>
                <w:sz w:val="24"/>
              </w:rPr>
            </w:pPr>
            <w:r>
              <w:rPr>
                <w:rFonts w:hint="eastAsia" w:ascii="宋体" w:hAnsi="宋体" w:cs="宋体"/>
                <w:sz w:val="24"/>
                <w:lang w:eastAsia="zh-CN"/>
              </w:rPr>
              <w:t>技术负责人</w:t>
            </w:r>
          </w:p>
        </w:tc>
        <w:tc>
          <w:tcPr>
            <w:tcW w:w="1007" w:type="dxa"/>
            <w:noWrap w:val="0"/>
            <w:vAlign w:val="center"/>
          </w:tcPr>
          <w:p w14:paraId="0E986AAD">
            <w:pPr>
              <w:jc w:val="center"/>
              <w:outlineLvl w:val="9"/>
              <w:rPr>
                <w:rFonts w:hint="eastAsia" w:ascii="宋体" w:hAnsi="宋体" w:eastAsia="宋体" w:cs="宋体"/>
                <w:sz w:val="24"/>
              </w:rPr>
            </w:pPr>
            <w:r>
              <w:rPr>
                <w:rFonts w:hint="eastAsia" w:ascii="宋体" w:hAnsi="宋体" w:eastAsia="宋体" w:cs="宋体"/>
                <w:sz w:val="24"/>
              </w:rPr>
              <w:t>姓名</w:t>
            </w:r>
          </w:p>
        </w:tc>
        <w:tc>
          <w:tcPr>
            <w:tcW w:w="1017" w:type="dxa"/>
            <w:noWrap w:val="0"/>
            <w:vAlign w:val="center"/>
          </w:tcPr>
          <w:p w14:paraId="1FBB0416">
            <w:pPr>
              <w:jc w:val="center"/>
              <w:outlineLvl w:val="9"/>
              <w:rPr>
                <w:rFonts w:hint="eastAsia" w:ascii="宋体" w:hAnsi="宋体" w:eastAsia="宋体" w:cs="宋体"/>
                <w:sz w:val="24"/>
                <w:lang w:eastAsia="zh-CN"/>
              </w:rPr>
            </w:pPr>
          </w:p>
        </w:tc>
        <w:tc>
          <w:tcPr>
            <w:tcW w:w="1271" w:type="dxa"/>
            <w:noWrap w:val="0"/>
            <w:vAlign w:val="center"/>
          </w:tcPr>
          <w:p w14:paraId="238635D8">
            <w:pPr>
              <w:jc w:val="center"/>
              <w:outlineLvl w:val="9"/>
              <w:rPr>
                <w:rFonts w:hint="eastAsia" w:ascii="宋体" w:hAnsi="宋体" w:eastAsia="宋体" w:cs="宋体"/>
                <w:sz w:val="24"/>
              </w:rPr>
            </w:pPr>
            <w:r>
              <w:rPr>
                <w:rFonts w:hint="eastAsia" w:ascii="宋体" w:hAnsi="宋体" w:eastAsia="宋体" w:cs="宋体"/>
                <w:sz w:val="24"/>
              </w:rPr>
              <w:t>技术职称</w:t>
            </w:r>
          </w:p>
        </w:tc>
        <w:tc>
          <w:tcPr>
            <w:tcW w:w="1694" w:type="dxa"/>
            <w:gridSpan w:val="3"/>
            <w:noWrap w:val="0"/>
            <w:vAlign w:val="center"/>
          </w:tcPr>
          <w:p w14:paraId="5A9ECA87">
            <w:pPr>
              <w:jc w:val="center"/>
              <w:outlineLvl w:val="9"/>
              <w:rPr>
                <w:rFonts w:hint="eastAsia" w:ascii="宋体" w:hAnsi="宋体" w:eastAsia="宋体" w:cs="宋体"/>
                <w:sz w:val="24"/>
                <w:lang w:eastAsia="zh-CN"/>
              </w:rPr>
            </w:pPr>
          </w:p>
        </w:tc>
        <w:tc>
          <w:tcPr>
            <w:tcW w:w="706" w:type="dxa"/>
            <w:noWrap w:val="0"/>
            <w:vAlign w:val="center"/>
          </w:tcPr>
          <w:p w14:paraId="35987400">
            <w:pPr>
              <w:jc w:val="center"/>
              <w:outlineLvl w:val="9"/>
              <w:rPr>
                <w:rFonts w:hint="eastAsia" w:ascii="宋体" w:hAnsi="宋体" w:eastAsia="宋体" w:cs="宋体"/>
                <w:sz w:val="24"/>
              </w:rPr>
            </w:pPr>
            <w:r>
              <w:rPr>
                <w:rFonts w:hint="eastAsia" w:ascii="宋体" w:hAnsi="宋体" w:eastAsia="宋体" w:cs="宋体"/>
                <w:sz w:val="24"/>
              </w:rPr>
              <w:t>电话</w:t>
            </w:r>
          </w:p>
        </w:tc>
        <w:tc>
          <w:tcPr>
            <w:tcW w:w="1411" w:type="dxa"/>
            <w:noWrap w:val="0"/>
            <w:vAlign w:val="center"/>
          </w:tcPr>
          <w:p w14:paraId="5B33AD4E">
            <w:pPr>
              <w:jc w:val="center"/>
              <w:outlineLvl w:val="9"/>
              <w:rPr>
                <w:rFonts w:hint="eastAsia" w:ascii="宋体" w:hAnsi="宋体" w:eastAsia="宋体" w:cs="宋体"/>
                <w:sz w:val="24"/>
              </w:rPr>
            </w:pPr>
          </w:p>
        </w:tc>
      </w:tr>
      <w:tr w14:paraId="72479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33" w:type="dxa"/>
            <w:noWrap w:val="0"/>
            <w:vAlign w:val="center"/>
          </w:tcPr>
          <w:p w14:paraId="1C943EAE">
            <w:pPr>
              <w:jc w:val="center"/>
              <w:outlineLvl w:val="9"/>
              <w:rPr>
                <w:rFonts w:hint="eastAsia" w:ascii="宋体" w:hAnsi="宋体" w:eastAsia="宋体" w:cs="宋体"/>
                <w:sz w:val="24"/>
              </w:rPr>
            </w:pPr>
            <w:r>
              <w:rPr>
                <w:rFonts w:hint="eastAsia" w:ascii="宋体" w:hAnsi="宋体" w:eastAsia="宋体" w:cs="宋体"/>
                <w:sz w:val="24"/>
              </w:rPr>
              <w:t>成立时间</w:t>
            </w:r>
          </w:p>
        </w:tc>
        <w:tc>
          <w:tcPr>
            <w:tcW w:w="2024" w:type="dxa"/>
            <w:gridSpan w:val="2"/>
            <w:noWrap w:val="0"/>
            <w:vAlign w:val="center"/>
          </w:tcPr>
          <w:p w14:paraId="166A0229">
            <w:pPr>
              <w:jc w:val="center"/>
              <w:outlineLvl w:val="9"/>
              <w:rPr>
                <w:rFonts w:hint="eastAsia" w:ascii="宋体" w:hAnsi="宋体" w:eastAsia="宋体" w:cs="宋体"/>
                <w:sz w:val="24"/>
              </w:rPr>
            </w:pPr>
          </w:p>
        </w:tc>
        <w:tc>
          <w:tcPr>
            <w:tcW w:w="5082" w:type="dxa"/>
            <w:gridSpan w:val="6"/>
            <w:noWrap w:val="0"/>
            <w:vAlign w:val="center"/>
          </w:tcPr>
          <w:p w14:paraId="68095434">
            <w:pPr>
              <w:jc w:val="center"/>
              <w:outlineLvl w:val="9"/>
              <w:rPr>
                <w:rFonts w:hint="default" w:ascii="宋体" w:hAnsi="宋体" w:eastAsia="宋体" w:cs="宋体"/>
                <w:sz w:val="24"/>
                <w:lang w:val="en-US" w:eastAsia="zh-CN"/>
              </w:rPr>
            </w:pPr>
            <w:r>
              <w:rPr>
                <w:rFonts w:hint="eastAsia" w:ascii="宋体" w:hAnsi="宋体" w:eastAsia="宋体" w:cs="宋体"/>
                <w:sz w:val="24"/>
              </w:rPr>
              <w:t>员工总人数：</w:t>
            </w:r>
          </w:p>
        </w:tc>
      </w:tr>
      <w:tr w14:paraId="7B87A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1933" w:type="dxa"/>
            <w:noWrap w:val="0"/>
            <w:vAlign w:val="center"/>
          </w:tcPr>
          <w:p w14:paraId="16858B75">
            <w:pPr>
              <w:jc w:val="center"/>
              <w:outlineLvl w:val="9"/>
              <w:rPr>
                <w:rFonts w:hint="eastAsia" w:ascii="宋体" w:hAnsi="宋体" w:eastAsia="宋体" w:cs="宋体"/>
                <w:sz w:val="24"/>
              </w:rPr>
            </w:pPr>
            <w:r>
              <w:rPr>
                <w:rFonts w:hint="eastAsia" w:ascii="宋体" w:hAnsi="宋体" w:eastAsia="宋体" w:cs="宋体"/>
                <w:sz w:val="24"/>
              </w:rPr>
              <w:t>经营范围</w:t>
            </w:r>
          </w:p>
        </w:tc>
        <w:tc>
          <w:tcPr>
            <w:tcW w:w="7106" w:type="dxa"/>
            <w:gridSpan w:val="8"/>
            <w:noWrap w:val="0"/>
            <w:vAlign w:val="center"/>
          </w:tcPr>
          <w:p w14:paraId="36E50E38">
            <w:pPr>
              <w:jc w:val="center"/>
              <w:outlineLvl w:val="9"/>
              <w:rPr>
                <w:rFonts w:hint="eastAsia" w:ascii="宋体" w:hAnsi="宋体" w:eastAsia="宋体" w:cs="宋体"/>
                <w:sz w:val="24"/>
                <w:lang w:eastAsia="zh-CN"/>
              </w:rPr>
            </w:pPr>
          </w:p>
        </w:tc>
      </w:tr>
      <w:tr w14:paraId="2F64A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1933" w:type="dxa"/>
            <w:noWrap w:val="0"/>
            <w:vAlign w:val="center"/>
          </w:tcPr>
          <w:p w14:paraId="682CCBE5">
            <w:pPr>
              <w:jc w:val="center"/>
              <w:outlineLvl w:val="9"/>
              <w:rPr>
                <w:rFonts w:hint="eastAsia" w:ascii="宋体" w:hAnsi="宋体" w:eastAsia="宋体" w:cs="宋体"/>
                <w:sz w:val="24"/>
              </w:rPr>
            </w:pPr>
            <w:r>
              <w:rPr>
                <w:rFonts w:hint="eastAsia" w:ascii="宋体" w:hAnsi="宋体" w:eastAsia="宋体" w:cs="宋体"/>
                <w:sz w:val="24"/>
              </w:rPr>
              <w:t>备注</w:t>
            </w:r>
          </w:p>
        </w:tc>
        <w:tc>
          <w:tcPr>
            <w:tcW w:w="7106" w:type="dxa"/>
            <w:gridSpan w:val="8"/>
            <w:noWrap w:val="0"/>
            <w:vAlign w:val="center"/>
          </w:tcPr>
          <w:p w14:paraId="0B2ABBB5">
            <w:pPr>
              <w:jc w:val="center"/>
              <w:outlineLvl w:val="9"/>
              <w:rPr>
                <w:rFonts w:hint="eastAsia" w:ascii="宋体" w:hAnsi="宋体" w:eastAsia="宋体" w:cs="宋体"/>
                <w:sz w:val="24"/>
                <w:lang w:eastAsia="zh-CN"/>
              </w:rPr>
            </w:pPr>
          </w:p>
        </w:tc>
      </w:tr>
    </w:tbl>
    <w:p w14:paraId="39246067">
      <w:pPr>
        <w:pStyle w:val="7"/>
      </w:pPr>
    </w:p>
    <w:p w14:paraId="6C0EAF8F">
      <w:pPr>
        <w:rPr>
          <w:rFonts w:ascii="仿宋" w:hAnsi="仿宋" w:eastAsia="仿宋" w:cs="仿宋"/>
          <w:b/>
          <w:bCs/>
          <w:spacing w:val="5"/>
          <w:sz w:val="31"/>
          <w:szCs w:val="31"/>
        </w:rPr>
      </w:pPr>
      <w:r>
        <w:rPr>
          <w:rFonts w:ascii="仿宋" w:hAnsi="仿宋" w:eastAsia="仿宋" w:cs="仿宋"/>
          <w:b/>
          <w:bCs/>
          <w:spacing w:val="5"/>
          <w:sz w:val="31"/>
          <w:szCs w:val="31"/>
        </w:rPr>
        <w:br w:type="page"/>
      </w:r>
    </w:p>
    <w:p w14:paraId="67E72B52">
      <w:pPr>
        <w:jc w:val="center"/>
        <w:outlineLvl w:val="1"/>
        <w:rPr>
          <w:rFonts w:hint="eastAsia" w:ascii="宋体" w:eastAsia="宋体" w:cs="宋体"/>
          <w:b/>
          <w:bCs/>
          <w:sz w:val="32"/>
          <w:szCs w:val="32"/>
          <w:lang w:val="en-US" w:eastAsia="zh-CN"/>
        </w:rPr>
      </w:pPr>
      <w:bookmarkStart w:id="40" w:name="_Toc6652"/>
      <w:bookmarkStart w:id="41" w:name="_Toc1642"/>
      <w:r>
        <w:rPr>
          <w:rFonts w:hint="eastAsia" w:ascii="宋体" w:eastAsia="宋体" w:cs="宋体"/>
          <w:b/>
          <w:bCs/>
          <w:sz w:val="32"/>
          <w:szCs w:val="32"/>
          <w:lang w:val="en-US" w:eastAsia="zh-CN"/>
        </w:rPr>
        <w:t>（五）资格证明材料</w:t>
      </w:r>
      <w:bookmarkEnd w:id="40"/>
      <w:bookmarkEnd w:id="41"/>
    </w:p>
    <w:p w14:paraId="151ED9A2">
      <w:pPr>
        <w:spacing w:line="320" w:lineRule="exact"/>
        <w:jc w:val="left"/>
        <w:outlineLvl w:val="9"/>
        <w:rPr>
          <w:rFonts w:hint="eastAsia" w:ascii="宋体" w:hAnsi="宋体" w:cs="宋体"/>
          <w:bCs/>
          <w:sz w:val="28"/>
          <w:szCs w:val="28"/>
        </w:rPr>
      </w:pPr>
    </w:p>
    <w:p w14:paraId="525414EC">
      <w:pPr>
        <w:tabs>
          <w:tab w:val="center" w:pos="4873"/>
        </w:tabs>
        <w:bidi w:val="0"/>
        <w:jc w:val="left"/>
        <w:outlineLvl w:val="9"/>
        <w:rPr>
          <w:rFonts w:hint="eastAsia" w:cs="Times New Roman"/>
          <w:kern w:val="2"/>
          <w:sz w:val="28"/>
          <w:szCs w:val="28"/>
          <w:lang w:val="en-US" w:eastAsia="zh-CN" w:bidi="ar-SA"/>
        </w:rPr>
      </w:pPr>
      <w:r>
        <w:rPr>
          <w:rFonts w:hint="eastAsia" w:cs="Times New Roman"/>
          <w:kern w:val="2"/>
          <w:sz w:val="28"/>
          <w:szCs w:val="28"/>
          <w:lang w:val="en-US" w:eastAsia="zh-CN" w:bidi="ar-SA"/>
        </w:rPr>
        <w:t>1、法人或者其他组织的营业执照等证明文件</w:t>
      </w:r>
    </w:p>
    <w:p w14:paraId="4DA4B81B">
      <w:pPr>
        <w:tabs>
          <w:tab w:val="center" w:pos="4873"/>
        </w:tabs>
        <w:bidi w:val="0"/>
        <w:jc w:val="left"/>
        <w:outlineLvl w:val="9"/>
        <w:rPr>
          <w:rFonts w:hint="eastAsia" w:cs="Times New Roman"/>
          <w:kern w:val="2"/>
          <w:sz w:val="28"/>
          <w:szCs w:val="28"/>
          <w:lang w:val="en-US" w:eastAsia="zh-CN" w:bidi="ar-SA"/>
        </w:rPr>
      </w:pPr>
      <w:r>
        <w:rPr>
          <w:rFonts w:hint="eastAsia" w:cs="Times New Roman"/>
          <w:kern w:val="2"/>
          <w:sz w:val="28"/>
          <w:szCs w:val="28"/>
          <w:lang w:val="en-US" w:eastAsia="zh-CN" w:bidi="ar-SA"/>
        </w:rPr>
        <w:t>（企业法人营业执照原件或带有电子印章和二维码的扫描件;纸质投标文件中提供复印件并加盖投标人公章）</w:t>
      </w:r>
    </w:p>
    <w:p w14:paraId="0E1D4E07">
      <w:pPr>
        <w:pStyle w:val="7"/>
      </w:pPr>
    </w:p>
    <w:p w14:paraId="03F75630">
      <w:pPr>
        <w:spacing w:before="63" w:line="224" w:lineRule="auto"/>
        <w:rPr>
          <w:rFonts w:hint="eastAsia" w:cs="Times New Roman"/>
          <w:kern w:val="2"/>
          <w:sz w:val="28"/>
          <w:szCs w:val="28"/>
          <w:lang w:val="en-US" w:eastAsia="zh-CN" w:bidi="ar-SA"/>
        </w:rPr>
      </w:pPr>
    </w:p>
    <w:p w14:paraId="5E062E00">
      <w:pPr>
        <w:spacing w:before="63" w:line="224" w:lineRule="auto"/>
        <w:rPr>
          <w:rFonts w:ascii="仿宋" w:hAnsi="仿宋" w:eastAsia="仿宋" w:cs="仿宋"/>
          <w:b/>
          <w:bCs/>
          <w:spacing w:val="5"/>
          <w:sz w:val="31"/>
          <w:szCs w:val="31"/>
        </w:rPr>
      </w:pPr>
      <w:r>
        <w:rPr>
          <w:rFonts w:hint="eastAsia" w:cs="Times New Roman"/>
          <w:kern w:val="2"/>
          <w:sz w:val="28"/>
          <w:szCs w:val="28"/>
          <w:lang w:val="en-US" w:eastAsia="zh-CN" w:bidi="ar-SA"/>
        </w:rPr>
        <w:t>2、具有良好的商业信誉和健全的财务会计制度</w:t>
      </w:r>
    </w:p>
    <w:p w14:paraId="32A2DFB5">
      <w:pPr>
        <w:rPr>
          <w:rFonts w:hint="default" w:cs="Times New Roman"/>
          <w:kern w:val="2"/>
          <w:sz w:val="28"/>
          <w:szCs w:val="28"/>
          <w:lang w:val="en-US" w:eastAsia="zh-CN" w:bidi="ar-SA"/>
        </w:rPr>
      </w:pPr>
      <w:r>
        <w:rPr>
          <w:rFonts w:hint="eastAsia" w:cs="Times New Roman"/>
          <w:kern w:val="2"/>
          <w:sz w:val="28"/>
          <w:szCs w:val="28"/>
          <w:lang w:val="en-US" w:eastAsia="zh-CN" w:bidi="ar-SA"/>
        </w:rPr>
        <w:t>(提供承诺函，格式自拟）</w:t>
      </w:r>
    </w:p>
    <w:p w14:paraId="38F86E3D">
      <w:pPr>
        <w:rPr>
          <w:rFonts w:hint="eastAsia" w:cs="Times New Roman"/>
          <w:kern w:val="2"/>
          <w:sz w:val="28"/>
          <w:szCs w:val="28"/>
          <w:lang w:val="en-US" w:eastAsia="zh-CN" w:bidi="ar-SA"/>
        </w:rPr>
      </w:pPr>
    </w:p>
    <w:p w14:paraId="558A17D5">
      <w:pPr>
        <w:rPr>
          <w:rFonts w:hint="eastAsia" w:cs="Times New Roman"/>
          <w:kern w:val="2"/>
          <w:sz w:val="28"/>
          <w:szCs w:val="28"/>
          <w:lang w:val="en-US" w:eastAsia="zh-CN" w:bidi="ar-SA"/>
        </w:rPr>
      </w:pPr>
    </w:p>
    <w:p w14:paraId="14B1CC52">
      <w:pPr>
        <w:rPr>
          <w:rFonts w:hint="eastAsia" w:cs="Times New Roman"/>
          <w:kern w:val="2"/>
          <w:sz w:val="28"/>
          <w:szCs w:val="28"/>
          <w:lang w:val="en-US" w:eastAsia="zh-CN" w:bidi="ar-SA"/>
        </w:rPr>
      </w:pPr>
    </w:p>
    <w:p w14:paraId="4B09F826">
      <w:pPr>
        <w:rPr>
          <w:rFonts w:ascii="仿宋" w:hAnsi="仿宋" w:eastAsia="仿宋" w:cs="仿宋"/>
          <w:b/>
          <w:bCs/>
          <w:spacing w:val="5"/>
          <w:sz w:val="31"/>
          <w:szCs w:val="31"/>
        </w:rPr>
      </w:pPr>
      <w:r>
        <w:rPr>
          <w:rFonts w:hint="eastAsia" w:cs="Times New Roman"/>
          <w:kern w:val="2"/>
          <w:sz w:val="28"/>
          <w:szCs w:val="28"/>
          <w:lang w:val="en-US" w:eastAsia="zh-CN" w:bidi="ar-SA"/>
        </w:rPr>
        <w:t>3、有依法缴纳税收和社会保障资金的良好记录</w:t>
      </w:r>
    </w:p>
    <w:p w14:paraId="0853B74C">
      <w:pPr>
        <w:rPr>
          <w:rFonts w:hint="default" w:cs="Times New Roman"/>
          <w:kern w:val="2"/>
          <w:sz w:val="28"/>
          <w:szCs w:val="28"/>
          <w:lang w:val="en-US" w:eastAsia="zh-CN" w:bidi="ar-SA"/>
        </w:rPr>
      </w:pPr>
      <w:r>
        <w:rPr>
          <w:rFonts w:hint="eastAsia" w:cs="Times New Roman"/>
          <w:kern w:val="2"/>
          <w:sz w:val="28"/>
          <w:szCs w:val="28"/>
          <w:lang w:val="en-US" w:eastAsia="zh-CN" w:bidi="ar-SA"/>
        </w:rPr>
        <w:t>(提供承诺函，格式自拟）</w:t>
      </w:r>
    </w:p>
    <w:p w14:paraId="0F8144FA">
      <w:pPr>
        <w:spacing w:before="63" w:line="224" w:lineRule="auto"/>
        <w:rPr>
          <w:rFonts w:hint="eastAsia" w:cs="Times New Roman"/>
          <w:kern w:val="2"/>
          <w:sz w:val="28"/>
          <w:szCs w:val="28"/>
          <w:lang w:val="en-US" w:eastAsia="zh-CN" w:bidi="ar-SA"/>
        </w:rPr>
      </w:pPr>
    </w:p>
    <w:p w14:paraId="38423A1E">
      <w:pPr>
        <w:spacing w:before="63" w:line="224" w:lineRule="auto"/>
        <w:rPr>
          <w:rFonts w:hint="eastAsia" w:cs="Times New Roman"/>
          <w:kern w:val="2"/>
          <w:sz w:val="28"/>
          <w:szCs w:val="28"/>
          <w:lang w:val="en-US" w:eastAsia="zh-CN" w:bidi="ar-SA"/>
        </w:rPr>
      </w:pPr>
    </w:p>
    <w:p w14:paraId="03A841A7">
      <w:pPr>
        <w:spacing w:before="63" w:line="224" w:lineRule="auto"/>
        <w:rPr>
          <w:rFonts w:ascii="仿宋" w:hAnsi="仿宋" w:eastAsia="仿宋" w:cs="仿宋"/>
          <w:b/>
          <w:bCs/>
          <w:spacing w:val="5"/>
          <w:sz w:val="31"/>
          <w:szCs w:val="31"/>
        </w:rPr>
      </w:pPr>
      <w:r>
        <w:rPr>
          <w:rFonts w:hint="eastAsia" w:cs="Times New Roman"/>
          <w:kern w:val="2"/>
          <w:sz w:val="28"/>
          <w:szCs w:val="28"/>
          <w:lang w:val="en-US" w:eastAsia="zh-CN" w:bidi="ar-SA"/>
        </w:rPr>
        <w:t>4、无重大违法记录</w:t>
      </w:r>
    </w:p>
    <w:p w14:paraId="5F3AB8DA">
      <w:pPr>
        <w:rPr>
          <w:rFonts w:hint="default" w:cs="Times New Roman"/>
          <w:kern w:val="2"/>
          <w:sz w:val="28"/>
          <w:szCs w:val="28"/>
          <w:lang w:val="en-US" w:eastAsia="zh-CN" w:bidi="ar-SA"/>
        </w:rPr>
      </w:pPr>
      <w:r>
        <w:rPr>
          <w:rFonts w:hint="eastAsia" w:cs="Times New Roman"/>
          <w:kern w:val="2"/>
          <w:sz w:val="28"/>
          <w:szCs w:val="28"/>
          <w:lang w:val="en-US" w:eastAsia="zh-CN" w:bidi="ar-SA"/>
        </w:rPr>
        <w:t>(提供承诺函，格式自拟）</w:t>
      </w:r>
    </w:p>
    <w:p w14:paraId="5F416BA4">
      <w:pPr>
        <w:spacing w:before="63" w:line="224" w:lineRule="auto"/>
        <w:ind w:left="1361"/>
        <w:rPr>
          <w:rFonts w:ascii="仿宋" w:hAnsi="仿宋" w:eastAsia="仿宋" w:cs="仿宋"/>
          <w:b/>
          <w:bCs/>
          <w:spacing w:val="5"/>
          <w:sz w:val="31"/>
          <w:szCs w:val="31"/>
        </w:rPr>
      </w:pPr>
    </w:p>
    <w:p w14:paraId="43E8C0A6">
      <w:pPr>
        <w:spacing w:before="63" w:line="224" w:lineRule="auto"/>
        <w:rPr>
          <w:rFonts w:ascii="仿宋" w:hAnsi="仿宋" w:eastAsia="仿宋" w:cs="仿宋"/>
          <w:b/>
          <w:bCs/>
          <w:spacing w:val="5"/>
          <w:sz w:val="31"/>
          <w:szCs w:val="31"/>
        </w:rPr>
      </w:pPr>
      <w:r>
        <w:rPr>
          <w:rFonts w:hint="eastAsia" w:cs="Times New Roman"/>
          <w:kern w:val="2"/>
          <w:sz w:val="28"/>
          <w:szCs w:val="28"/>
          <w:lang w:val="en-US" w:eastAsia="zh-CN" w:bidi="ar-SA"/>
        </w:rPr>
        <w:t>5、非联合体投标</w:t>
      </w:r>
    </w:p>
    <w:p w14:paraId="1FB68DD2">
      <w:pPr>
        <w:rPr>
          <w:rFonts w:hint="default" w:cs="Times New Roman"/>
          <w:kern w:val="2"/>
          <w:sz w:val="28"/>
          <w:szCs w:val="28"/>
          <w:lang w:val="en-US" w:eastAsia="zh-CN" w:bidi="ar-SA"/>
        </w:rPr>
      </w:pPr>
      <w:r>
        <w:rPr>
          <w:rFonts w:hint="eastAsia" w:cs="Times New Roman"/>
          <w:kern w:val="2"/>
          <w:sz w:val="28"/>
          <w:szCs w:val="28"/>
          <w:lang w:val="en-US" w:eastAsia="zh-CN" w:bidi="ar-SA"/>
        </w:rPr>
        <w:t>(提供承诺函，格式自拟）</w:t>
      </w:r>
    </w:p>
    <w:p w14:paraId="476FD92E">
      <w:pPr>
        <w:spacing w:before="63" w:line="224" w:lineRule="auto"/>
        <w:ind w:left="1361"/>
        <w:rPr>
          <w:rFonts w:ascii="仿宋" w:hAnsi="仿宋" w:eastAsia="仿宋" w:cs="仿宋"/>
          <w:b/>
          <w:bCs/>
          <w:spacing w:val="5"/>
          <w:sz w:val="31"/>
          <w:szCs w:val="31"/>
        </w:rPr>
      </w:pPr>
    </w:p>
    <w:p w14:paraId="3E7C038B">
      <w:pPr>
        <w:rPr>
          <w:rFonts w:hint="eastAsia" w:ascii="仿宋" w:hAnsi="仿宋" w:eastAsia="仿宋" w:cs="仿宋"/>
          <w:b/>
          <w:bCs/>
          <w:spacing w:val="5"/>
          <w:sz w:val="31"/>
          <w:szCs w:val="31"/>
          <w:lang w:val="en-US" w:eastAsia="zh-CN"/>
        </w:rPr>
      </w:pPr>
      <w:r>
        <w:rPr>
          <w:rFonts w:hint="eastAsia" w:ascii="仿宋" w:hAnsi="仿宋" w:eastAsia="仿宋" w:cs="仿宋"/>
          <w:b/>
          <w:bCs/>
          <w:spacing w:val="5"/>
          <w:sz w:val="31"/>
          <w:szCs w:val="31"/>
          <w:lang w:val="en-US" w:eastAsia="zh-CN"/>
        </w:rPr>
        <w:br w:type="page"/>
      </w:r>
    </w:p>
    <w:p w14:paraId="512917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eastAsia" w:ascii="宋体" w:hAnsi="宋体" w:eastAsia="宋体" w:cs="宋体"/>
          <w:b w:val="0"/>
          <w:bCs w:val="0"/>
          <w:spacing w:val="5"/>
          <w:sz w:val="28"/>
          <w:szCs w:val="28"/>
        </w:rPr>
      </w:pPr>
      <w:r>
        <w:rPr>
          <w:rFonts w:hint="eastAsia" w:ascii="宋体" w:hAnsi="宋体" w:eastAsia="宋体" w:cs="宋体"/>
          <w:b w:val="0"/>
          <w:bCs w:val="0"/>
          <w:spacing w:val="5"/>
          <w:sz w:val="28"/>
          <w:szCs w:val="28"/>
          <w:lang w:val="en-US" w:eastAsia="zh-CN"/>
        </w:rPr>
        <w:t>6、</w:t>
      </w:r>
      <w:r>
        <w:rPr>
          <w:rFonts w:hint="eastAsia" w:ascii="宋体" w:hAnsi="宋体" w:eastAsia="宋体" w:cs="宋体"/>
          <w:b w:val="0"/>
          <w:bCs w:val="0"/>
          <w:spacing w:val="5"/>
          <w:sz w:val="28"/>
          <w:szCs w:val="28"/>
        </w:rPr>
        <w:t>资格信用承诺函</w:t>
      </w:r>
    </w:p>
    <w:p w14:paraId="5E5325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eastAsia" w:ascii="宋体" w:hAnsi="宋体" w:eastAsia="宋体" w:cs="宋体"/>
          <w:b w:val="0"/>
          <w:bCs w:val="0"/>
          <w:spacing w:val="-2"/>
          <w:sz w:val="28"/>
          <w:szCs w:val="28"/>
        </w:rPr>
      </w:pPr>
    </w:p>
    <w:p w14:paraId="7AEA88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宋体" w:hAnsi="宋体" w:eastAsia="宋体" w:cs="宋体"/>
          <w:b w:val="0"/>
          <w:bCs w:val="0"/>
          <w:spacing w:val="-2"/>
          <w:sz w:val="28"/>
          <w:szCs w:val="28"/>
        </w:rPr>
      </w:pPr>
      <w:r>
        <w:rPr>
          <w:rFonts w:hint="eastAsia" w:ascii="宋体" w:hAnsi="宋体" w:eastAsia="宋体" w:cs="宋体"/>
          <w:b w:val="0"/>
          <w:bCs w:val="0"/>
          <w:spacing w:val="5"/>
          <w:sz w:val="28"/>
          <w:szCs w:val="28"/>
        </w:rPr>
        <w:t>资格信用承诺函</w:t>
      </w:r>
    </w:p>
    <w:p w14:paraId="365099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eastAsia" w:ascii="宋体" w:hAnsi="宋体" w:eastAsia="宋体" w:cs="宋体"/>
          <w:spacing w:val="-2"/>
          <w:sz w:val="28"/>
          <w:szCs w:val="28"/>
        </w:rPr>
      </w:pPr>
    </w:p>
    <w:p w14:paraId="73B99B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sz w:val="28"/>
          <w:szCs w:val="28"/>
        </w:rPr>
        <w:t>致(采购人或政府采购代理机构):</w:t>
      </w:r>
    </w:p>
    <w:p w14:paraId="0BDD13E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sz w:val="28"/>
          <w:szCs w:val="28"/>
        </w:rPr>
        <w:t>单位名称(自然人姓名):</w:t>
      </w:r>
    </w:p>
    <w:p w14:paraId="12D3BAF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sz w:val="28"/>
          <w:szCs w:val="28"/>
        </w:rPr>
        <w:t>统一社会信用代码(身份证号码):</w:t>
      </w:r>
    </w:p>
    <w:p w14:paraId="5EB09C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3"/>
          <w:sz w:val="28"/>
          <w:szCs w:val="28"/>
        </w:rPr>
        <w:t>法定代表人(负责人):</w:t>
      </w:r>
    </w:p>
    <w:p w14:paraId="7D2C63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8"/>
          <w:sz w:val="28"/>
          <w:szCs w:val="28"/>
        </w:rPr>
        <w:t>联系地址和电话：</w:t>
      </w:r>
    </w:p>
    <w:p w14:paraId="3F8684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sz w:val="28"/>
          <w:szCs w:val="28"/>
        </w:rPr>
        <w:t>我单位(本人)自愿参加本次政府采购活动。严格遵守《中华人民</w:t>
      </w:r>
      <w:r>
        <w:rPr>
          <w:rFonts w:hint="eastAsia" w:ascii="宋体" w:hAnsi="宋体" w:eastAsia="宋体" w:cs="宋体"/>
          <w:spacing w:val="-3"/>
          <w:sz w:val="28"/>
          <w:szCs w:val="28"/>
        </w:rPr>
        <w:t>共和国政府采购</w:t>
      </w:r>
      <w:r>
        <w:rPr>
          <w:rFonts w:hint="eastAsia" w:ascii="宋体" w:hAnsi="宋体" w:eastAsia="宋体" w:cs="宋体"/>
          <w:sz w:val="28"/>
          <w:szCs w:val="28"/>
        </w:rPr>
        <w:t xml:space="preserve"> </w:t>
      </w:r>
      <w:r>
        <w:rPr>
          <w:rFonts w:hint="eastAsia" w:ascii="宋体" w:hAnsi="宋体" w:eastAsia="宋体" w:cs="宋体"/>
          <w:spacing w:val="-17"/>
          <w:sz w:val="28"/>
          <w:szCs w:val="28"/>
        </w:rPr>
        <w:t>法</w:t>
      </w:r>
      <w:r>
        <w:rPr>
          <w:rFonts w:hint="eastAsia" w:ascii="宋体" w:hAnsi="宋体" w:eastAsia="宋体" w:cs="宋体"/>
          <w:spacing w:val="-16"/>
          <w:sz w:val="28"/>
          <w:szCs w:val="28"/>
        </w:rPr>
        <w:t>》及相关法律法规，</w:t>
      </w:r>
      <w:r>
        <w:rPr>
          <w:rFonts w:hint="eastAsia" w:ascii="宋体" w:hAnsi="宋体" w:eastAsia="宋体" w:cs="宋体"/>
          <w:spacing w:val="63"/>
          <w:sz w:val="28"/>
          <w:szCs w:val="28"/>
        </w:rPr>
        <w:t xml:space="preserve"> </w:t>
      </w:r>
      <w:r>
        <w:rPr>
          <w:rFonts w:hint="eastAsia" w:ascii="宋体" w:hAnsi="宋体" w:eastAsia="宋体" w:cs="宋体"/>
          <w:spacing w:val="-16"/>
          <w:sz w:val="28"/>
          <w:szCs w:val="28"/>
        </w:rPr>
        <w:t>坚守公开、公平、公正和诚</w:t>
      </w:r>
      <w:r>
        <w:rPr>
          <w:rFonts w:hint="eastAsia" w:ascii="宋体" w:hAnsi="宋体" w:eastAsia="宋体" w:cs="宋体"/>
          <w:spacing w:val="-17"/>
          <w:sz w:val="28"/>
          <w:szCs w:val="28"/>
        </w:rPr>
        <w:t>实信用等原则，</w:t>
      </w:r>
      <w:r>
        <w:rPr>
          <w:rFonts w:hint="eastAsia" w:ascii="宋体" w:hAnsi="宋体" w:eastAsia="宋体" w:cs="宋体"/>
          <w:spacing w:val="62"/>
          <w:sz w:val="28"/>
          <w:szCs w:val="28"/>
        </w:rPr>
        <w:t xml:space="preserve"> </w:t>
      </w:r>
      <w:r>
        <w:rPr>
          <w:rFonts w:hint="eastAsia" w:ascii="宋体" w:hAnsi="宋体" w:eastAsia="宋体" w:cs="宋体"/>
          <w:spacing w:val="-17"/>
          <w:sz w:val="28"/>
          <w:szCs w:val="28"/>
        </w:rPr>
        <w:t>依法诚信经营，</w:t>
      </w:r>
      <w:r>
        <w:rPr>
          <w:rFonts w:hint="eastAsia" w:ascii="宋体" w:hAnsi="宋体" w:eastAsia="宋体" w:cs="宋体"/>
          <w:spacing w:val="65"/>
          <w:sz w:val="28"/>
          <w:szCs w:val="28"/>
        </w:rPr>
        <w:t xml:space="preserve"> </w:t>
      </w:r>
      <w:r>
        <w:rPr>
          <w:rFonts w:hint="eastAsia" w:ascii="宋体" w:hAnsi="宋体" w:eastAsia="宋体" w:cs="宋体"/>
          <w:spacing w:val="-16"/>
          <w:sz w:val="28"/>
          <w:szCs w:val="28"/>
        </w:rPr>
        <w:t>并</w:t>
      </w:r>
      <w:r>
        <w:rPr>
          <w:rFonts w:hint="eastAsia" w:ascii="宋体" w:hAnsi="宋体" w:eastAsia="宋体" w:cs="宋体"/>
          <w:spacing w:val="-12"/>
          <w:sz w:val="28"/>
          <w:szCs w:val="28"/>
        </w:rPr>
        <w:t>郑重承诺：</w:t>
      </w:r>
    </w:p>
    <w:p w14:paraId="048D59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position w:val="24"/>
          <w:sz w:val="28"/>
          <w:szCs w:val="28"/>
        </w:rPr>
        <w:t>（一）我单位(本人)符合采购文件要求及《中华人民共和国政府采购法》第二十二条规定的条件：</w:t>
      </w:r>
    </w:p>
    <w:p w14:paraId="1CFBEA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5"/>
          <w:sz w:val="28"/>
          <w:szCs w:val="28"/>
        </w:rPr>
        <w:t>1.具有独立承担民事责任的能力；</w:t>
      </w:r>
    </w:p>
    <w:p w14:paraId="0482B9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3"/>
          <w:sz w:val="28"/>
          <w:szCs w:val="28"/>
        </w:rPr>
        <w:t>2.具有良好的商业信誉和健全的财务会计制度；</w:t>
      </w:r>
    </w:p>
    <w:p w14:paraId="5E0F76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3"/>
          <w:sz w:val="28"/>
          <w:szCs w:val="28"/>
        </w:rPr>
        <w:t>3.具有履行合同所必需的设备和专业技术能力；</w:t>
      </w:r>
    </w:p>
    <w:p w14:paraId="4AB4E6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3"/>
          <w:sz w:val="28"/>
          <w:szCs w:val="28"/>
        </w:rPr>
        <w:t>4.有依法缴纳税收和社会保障资金的良好记录；</w:t>
      </w:r>
    </w:p>
    <w:p w14:paraId="5738AA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sz w:val="28"/>
          <w:szCs w:val="28"/>
        </w:rPr>
        <w:t>5.参加政府采购活动前三年内，在经营活动中没有重大</w:t>
      </w:r>
      <w:r>
        <w:rPr>
          <w:rFonts w:hint="eastAsia" w:ascii="宋体" w:hAnsi="宋体" w:eastAsia="宋体" w:cs="宋体"/>
          <w:spacing w:val="-3"/>
          <w:sz w:val="28"/>
          <w:szCs w:val="28"/>
        </w:rPr>
        <w:t>违法记录；</w:t>
      </w:r>
    </w:p>
    <w:p w14:paraId="54D3FC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3"/>
          <w:sz w:val="28"/>
          <w:szCs w:val="28"/>
        </w:rPr>
        <w:t>6.符合法律、行取法规规定的其他条件。</w:t>
      </w:r>
    </w:p>
    <w:p w14:paraId="13AB5D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4"/>
          <w:position w:val="24"/>
          <w:sz w:val="28"/>
          <w:szCs w:val="28"/>
        </w:rPr>
        <w:t>（二）</w:t>
      </w:r>
      <w:r>
        <w:rPr>
          <w:rFonts w:hint="eastAsia" w:ascii="宋体" w:hAnsi="宋体" w:eastAsia="宋体" w:cs="宋体"/>
          <w:spacing w:val="-22"/>
          <w:position w:val="24"/>
          <w:sz w:val="28"/>
          <w:szCs w:val="28"/>
        </w:rPr>
        <w:t xml:space="preserve"> </w:t>
      </w:r>
      <w:r>
        <w:rPr>
          <w:rFonts w:hint="eastAsia" w:ascii="宋体" w:hAnsi="宋体" w:eastAsia="宋体" w:cs="宋体"/>
          <w:spacing w:val="-4"/>
          <w:position w:val="24"/>
          <w:sz w:val="28"/>
          <w:szCs w:val="28"/>
        </w:rPr>
        <w:t>我单位(本人)未被列入严重失信主体名单、失信被执行人、</w:t>
      </w:r>
      <w:r>
        <w:rPr>
          <w:rFonts w:hint="eastAsia" w:ascii="宋体" w:hAnsi="宋体" w:eastAsia="宋体" w:cs="宋体"/>
          <w:spacing w:val="-5"/>
          <w:position w:val="24"/>
          <w:sz w:val="28"/>
          <w:szCs w:val="28"/>
        </w:rPr>
        <w:t>税收违法黑名单、政府采购严重违法失信行为记录名单。</w:t>
      </w:r>
    </w:p>
    <w:p w14:paraId="176E15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sz w:val="28"/>
          <w:szCs w:val="28"/>
        </w:rPr>
        <w:t>我单位(本人)对本承诺函所承诺事项的真实性、合法性及有效性负责，并已知晓</w:t>
      </w:r>
      <w:r>
        <w:rPr>
          <w:rFonts w:hint="eastAsia" w:ascii="宋体" w:hAnsi="宋体" w:eastAsia="宋体" w:cs="宋体"/>
          <w:spacing w:val="14"/>
          <w:sz w:val="28"/>
          <w:szCs w:val="28"/>
        </w:rPr>
        <w:t xml:space="preserve"> </w:t>
      </w:r>
      <w:r>
        <w:rPr>
          <w:rFonts w:hint="eastAsia" w:ascii="宋体" w:hAnsi="宋体" w:eastAsia="宋体" w:cs="宋体"/>
          <w:spacing w:val="-6"/>
          <w:sz w:val="28"/>
          <w:szCs w:val="28"/>
        </w:rPr>
        <w:t>如如所做信用承诺不实，</w:t>
      </w:r>
      <w:r>
        <w:rPr>
          <w:rFonts w:hint="eastAsia" w:ascii="宋体" w:hAnsi="宋体" w:eastAsia="宋体" w:cs="宋体"/>
          <w:spacing w:val="58"/>
          <w:sz w:val="28"/>
          <w:szCs w:val="28"/>
        </w:rPr>
        <w:t xml:space="preserve"> </w:t>
      </w:r>
      <w:r>
        <w:rPr>
          <w:rFonts w:hint="eastAsia" w:ascii="宋体" w:hAnsi="宋体" w:eastAsia="宋体" w:cs="宋体"/>
          <w:spacing w:val="-6"/>
          <w:sz w:val="28"/>
          <w:szCs w:val="28"/>
        </w:rPr>
        <w:t>可能涉嫌《中华人民共和国政府采</w:t>
      </w:r>
      <w:r>
        <w:rPr>
          <w:rFonts w:hint="eastAsia" w:ascii="宋体" w:hAnsi="宋体" w:eastAsia="宋体" w:cs="宋体"/>
          <w:spacing w:val="-7"/>
          <w:sz w:val="28"/>
          <w:szCs w:val="28"/>
        </w:rPr>
        <w:t>购法》第七十七条第一款</w:t>
      </w:r>
      <w:r>
        <w:rPr>
          <w:rFonts w:hint="eastAsia" w:ascii="宋体" w:hAnsi="宋体" w:eastAsia="宋体" w:cs="宋体"/>
          <w:sz w:val="28"/>
          <w:szCs w:val="28"/>
        </w:rPr>
        <w:t xml:space="preserve"> </w:t>
      </w:r>
      <w:r>
        <w:rPr>
          <w:rFonts w:hint="eastAsia" w:ascii="宋体" w:hAnsi="宋体" w:eastAsia="宋体" w:cs="宋体"/>
          <w:spacing w:val="-6"/>
          <w:sz w:val="28"/>
          <w:szCs w:val="28"/>
        </w:rPr>
        <w:t>第(一)项规定的“提供虚假材料谋取中标、成交”违法行为。经调查属实的，</w:t>
      </w:r>
      <w:r>
        <w:rPr>
          <w:rFonts w:hint="eastAsia" w:ascii="宋体" w:hAnsi="宋体" w:eastAsia="宋体" w:cs="宋体"/>
          <w:spacing w:val="54"/>
          <w:sz w:val="28"/>
          <w:szCs w:val="28"/>
        </w:rPr>
        <w:t xml:space="preserve"> </w:t>
      </w:r>
      <w:r>
        <w:rPr>
          <w:rFonts w:hint="eastAsia" w:ascii="宋体" w:hAnsi="宋体" w:eastAsia="宋体" w:cs="宋体"/>
          <w:spacing w:val="-6"/>
          <w:sz w:val="28"/>
          <w:szCs w:val="28"/>
        </w:rPr>
        <w:t>自觉接</w:t>
      </w:r>
      <w:r>
        <w:rPr>
          <w:rFonts w:hint="eastAsia" w:ascii="宋体" w:hAnsi="宋体" w:eastAsia="宋体" w:cs="宋体"/>
          <w:spacing w:val="-8"/>
          <w:sz w:val="28"/>
          <w:szCs w:val="28"/>
        </w:rPr>
        <w:t>受政府采购行政监督部门按照《中华人民共和国政府采购法》第七十七条：  “处以采</w:t>
      </w:r>
      <w:r>
        <w:rPr>
          <w:rFonts w:hint="eastAsia" w:ascii="宋体" w:hAnsi="宋体" w:eastAsia="宋体" w:cs="宋体"/>
          <w:spacing w:val="-11"/>
          <w:sz w:val="28"/>
          <w:szCs w:val="28"/>
        </w:rPr>
        <w:t>购金额千分之五以上千分之十以下的罚款，</w:t>
      </w:r>
      <w:r>
        <w:rPr>
          <w:rFonts w:hint="eastAsia" w:ascii="宋体" w:hAnsi="宋体" w:eastAsia="宋体" w:cs="宋体"/>
          <w:spacing w:val="65"/>
          <w:sz w:val="28"/>
          <w:szCs w:val="28"/>
        </w:rPr>
        <w:t xml:space="preserve"> </w:t>
      </w:r>
      <w:r>
        <w:rPr>
          <w:rFonts w:hint="eastAsia" w:ascii="宋体" w:hAnsi="宋体" w:eastAsia="宋体" w:cs="宋体"/>
          <w:spacing w:val="-11"/>
          <w:sz w:val="28"/>
          <w:szCs w:val="28"/>
        </w:rPr>
        <w:t>列入不良行为记录名单，</w:t>
      </w:r>
      <w:r>
        <w:rPr>
          <w:rFonts w:hint="eastAsia" w:ascii="宋体" w:hAnsi="宋体" w:eastAsia="宋体" w:cs="宋体"/>
          <w:spacing w:val="51"/>
          <w:sz w:val="28"/>
          <w:szCs w:val="28"/>
        </w:rPr>
        <w:t xml:space="preserve"> </w:t>
      </w:r>
      <w:r>
        <w:rPr>
          <w:rFonts w:hint="eastAsia" w:ascii="宋体" w:hAnsi="宋体" w:eastAsia="宋体" w:cs="宋体"/>
          <w:spacing w:val="-11"/>
          <w:sz w:val="28"/>
          <w:szCs w:val="28"/>
        </w:rPr>
        <w:t>在一至三年内禁</w:t>
      </w:r>
      <w:r>
        <w:rPr>
          <w:rFonts w:hint="eastAsia" w:ascii="宋体" w:hAnsi="宋体" w:eastAsia="宋体" w:cs="宋体"/>
          <w:sz w:val="28"/>
          <w:szCs w:val="28"/>
        </w:rPr>
        <w:t xml:space="preserve"> </w:t>
      </w:r>
      <w:r>
        <w:rPr>
          <w:rFonts w:hint="eastAsia" w:ascii="宋体" w:hAnsi="宋体" w:eastAsia="宋体" w:cs="宋体"/>
          <w:spacing w:val="-22"/>
          <w:sz w:val="28"/>
          <w:szCs w:val="28"/>
        </w:rPr>
        <w:t>止参加政府采购活动，</w:t>
      </w:r>
      <w:r>
        <w:rPr>
          <w:rFonts w:hint="eastAsia" w:ascii="宋体" w:hAnsi="宋体" w:eastAsia="宋体" w:cs="宋体"/>
          <w:spacing w:val="72"/>
          <w:sz w:val="28"/>
          <w:szCs w:val="28"/>
        </w:rPr>
        <w:t xml:space="preserve"> </w:t>
      </w:r>
      <w:r>
        <w:rPr>
          <w:rFonts w:hint="eastAsia" w:ascii="宋体" w:hAnsi="宋体" w:eastAsia="宋体" w:cs="宋体"/>
          <w:spacing w:val="-22"/>
          <w:sz w:val="28"/>
          <w:szCs w:val="28"/>
        </w:rPr>
        <w:t>有违法所得的，</w:t>
      </w:r>
      <w:r>
        <w:rPr>
          <w:rFonts w:hint="eastAsia" w:ascii="宋体" w:hAnsi="宋体" w:eastAsia="宋体" w:cs="宋体"/>
          <w:spacing w:val="58"/>
          <w:sz w:val="28"/>
          <w:szCs w:val="28"/>
        </w:rPr>
        <w:t xml:space="preserve"> </w:t>
      </w:r>
      <w:r>
        <w:rPr>
          <w:rFonts w:hint="eastAsia" w:ascii="宋体" w:hAnsi="宋体" w:eastAsia="宋体" w:cs="宋体"/>
          <w:spacing w:val="-22"/>
          <w:sz w:val="28"/>
          <w:szCs w:val="28"/>
        </w:rPr>
        <w:t>并处没收违法所得，</w:t>
      </w:r>
      <w:r>
        <w:rPr>
          <w:rFonts w:hint="eastAsia" w:ascii="宋体" w:hAnsi="宋体" w:eastAsia="宋体" w:cs="宋体"/>
          <w:spacing w:val="62"/>
          <w:sz w:val="28"/>
          <w:szCs w:val="28"/>
        </w:rPr>
        <w:t xml:space="preserve"> </w:t>
      </w:r>
      <w:r>
        <w:rPr>
          <w:rFonts w:hint="eastAsia" w:ascii="宋体" w:hAnsi="宋体" w:eastAsia="宋体" w:cs="宋体"/>
          <w:spacing w:val="-22"/>
          <w:sz w:val="28"/>
          <w:szCs w:val="28"/>
        </w:rPr>
        <w:t>情节严重的，</w:t>
      </w:r>
      <w:r>
        <w:rPr>
          <w:rFonts w:hint="eastAsia" w:ascii="宋体" w:hAnsi="宋体" w:eastAsia="宋体" w:cs="宋体"/>
          <w:spacing w:val="87"/>
          <w:sz w:val="28"/>
          <w:szCs w:val="28"/>
        </w:rPr>
        <w:t xml:space="preserve"> </w:t>
      </w:r>
      <w:r>
        <w:rPr>
          <w:rFonts w:hint="eastAsia" w:ascii="宋体" w:hAnsi="宋体" w:eastAsia="宋体" w:cs="宋体"/>
          <w:spacing w:val="-22"/>
          <w:sz w:val="28"/>
          <w:szCs w:val="28"/>
        </w:rPr>
        <w:t>由市场监管</w:t>
      </w:r>
      <w:r>
        <w:rPr>
          <w:rFonts w:hint="eastAsia" w:ascii="宋体" w:hAnsi="宋体" w:eastAsia="宋体" w:cs="宋体"/>
          <w:spacing w:val="-2"/>
          <w:sz w:val="28"/>
          <w:szCs w:val="28"/>
        </w:rPr>
        <w:t>部门吊销营业执照，构成犯罪的，依法追究刑事责任；”处理。</w:t>
      </w:r>
    </w:p>
    <w:p w14:paraId="3526382E">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p>
    <w:p w14:paraId="671BA453">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p>
    <w:p w14:paraId="1D4FED8F">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p>
    <w:p w14:paraId="09D756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2"/>
          <w:position w:val="24"/>
          <w:sz w:val="28"/>
          <w:szCs w:val="28"/>
        </w:rPr>
        <w:t>供应商名称(盖章):</w:t>
      </w:r>
    </w:p>
    <w:p w14:paraId="408FB05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18"/>
          <w:sz w:val="28"/>
          <w:szCs w:val="28"/>
        </w:rPr>
        <w:t>或自然人（签字）</w:t>
      </w:r>
      <w:r>
        <w:rPr>
          <w:rFonts w:hint="eastAsia" w:ascii="宋体" w:hAnsi="宋体" w:eastAsia="宋体" w:cs="宋体"/>
          <w:spacing w:val="55"/>
          <w:sz w:val="28"/>
          <w:szCs w:val="28"/>
        </w:rPr>
        <w:t xml:space="preserve"> </w:t>
      </w:r>
      <w:r>
        <w:rPr>
          <w:rFonts w:hint="eastAsia" w:ascii="宋体" w:hAnsi="宋体" w:eastAsia="宋体" w:cs="宋体"/>
          <w:spacing w:val="-18"/>
          <w:sz w:val="28"/>
          <w:szCs w:val="28"/>
        </w:rPr>
        <w:t>:</w:t>
      </w:r>
    </w:p>
    <w:p w14:paraId="50D217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35"/>
          <w:sz w:val="28"/>
          <w:szCs w:val="28"/>
        </w:rPr>
        <w:t>日期：</w:t>
      </w:r>
      <w:r>
        <w:rPr>
          <w:rFonts w:hint="eastAsia" w:ascii="宋体" w:hAnsi="宋体" w:eastAsia="宋体" w:cs="宋体"/>
          <w:spacing w:val="57"/>
          <w:sz w:val="28"/>
          <w:szCs w:val="28"/>
        </w:rPr>
        <w:t xml:space="preserve">  </w:t>
      </w:r>
      <w:r>
        <w:rPr>
          <w:rFonts w:hint="eastAsia" w:ascii="宋体" w:hAnsi="宋体" w:eastAsia="宋体" w:cs="宋体"/>
          <w:spacing w:val="-35"/>
          <w:sz w:val="28"/>
          <w:szCs w:val="28"/>
        </w:rPr>
        <w:t>年</w:t>
      </w:r>
      <w:r>
        <w:rPr>
          <w:rFonts w:hint="eastAsia" w:ascii="宋体" w:hAnsi="宋体" w:eastAsia="宋体" w:cs="宋体"/>
          <w:spacing w:val="14"/>
          <w:sz w:val="28"/>
          <w:szCs w:val="28"/>
        </w:rPr>
        <w:t xml:space="preserve">  </w:t>
      </w:r>
      <w:r>
        <w:rPr>
          <w:rFonts w:hint="eastAsia" w:ascii="宋体" w:hAnsi="宋体" w:eastAsia="宋体" w:cs="宋体"/>
          <w:spacing w:val="-35"/>
          <w:sz w:val="28"/>
          <w:szCs w:val="28"/>
        </w:rPr>
        <w:t>月</w:t>
      </w:r>
      <w:r>
        <w:rPr>
          <w:rFonts w:hint="eastAsia" w:ascii="宋体" w:hAnsi="宋体" w:eastAsia="宋体" w:cs="宋体"/>
          <w:spacing w:val="33"/>
          <w:sz w:val="28"/>
          <w:szCs w:val="28"/>
        </w:rPr>
        <w:t xml:space="preserve">  </w:t>
      </w:r>
      <w:r>
        <w:rPr>
          <w:rFonts w:hint="eastAsia" w:ascii="宋体" w:hAnsi="宋体" w:eastAsia="宋体" w:cs="宋体"/>
          <w:spacing w:val="-35"/>
          <w:sz w:val="28"/>
          <w:szCs w:val="28"/>
        </w:rPr>
        <w:t>日</w:t>
      </w:r>
    </w:p>
    <w:p w14:paraId="644B9413">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p>
    <w:p w14:paraId="38D754E9">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p>
    <w:p w14:paraId="6A6F8256">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p>
    <w:p w14:paraId="442098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5"/>
          <w:sz w:val="28"/>
          <w:szCs w:val="28"/>
        </w:rPr>
        <w:t>注： 1.我单位（本人）专指参加政府采购活动的</w:t>
      </w:r>
      <w:r>
        <w:rPr>
          <w:rFonts w:hint="eastAsia" w:ascii="宋体" w:hAnsi="宋体" w:eastAsia="宋体" w:cs="宋体"/>
          <w:spacing w:val="-6"/>
          <w:sz w:val="28"/>
          <w:szCs w:val="28"/>
        </w:rPr>
        <w:t>供应商（或自然人）。</w:t>
      </w:r>
    </w:p>
    <w:p w14:paraId="276206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5"/>
          <w:position w:val="20"/>
          <w:sz w:val="28"/>
          <w:szCs w:val="28"/>
        </w:rPr>
        <w:t>2.供应商须在投标(响应性)文件中按此模板</w:t>
      </w:r>
      <w:r>
        <w:rPr>
          <w:rFonts w:hint="eastAsia" w:ascii="宋体" w:hAnsi="宋体" w:eastAsia="宋体" w:cs="宋体"/>
          <w:spacing w:val="-6"/>
          <w:position w:val="20"/>
          <w:sz w:val="28"/>
          <w:szCs w:val="28"/>
        </w:rPr>
        <w:t>提供承诺函，</w:t>
      </w:r>
      <w:r>
        <w:rPr>
          <w:rFonts w:hint="eastAsia" w:ascii="宋体" w:hAnsi="宋体" w:eastAsia="宋体" w:cs="宋体"/>
          <w:spacing w:val="48"/>
          <w:position w:val="20"/>
          <w:sz w:val="28"/>
          <w:szCs w:val="28"/>
        </w:rPr>
        <w:t xml:space="preserve"> </w:t>
      </w:r>
      <w:r>
        <w:rPr>
          <w:rFonts w:hint="eastAsia" w:ascii="宋体" w:hAnsi="宋体" w:eastAsia="宋体" w:cs="宋体"/>
          <w:spacing w:val="-6"/>
          <w:position w:val="20"/>
          <w:sz w:val="28"/>
          <w:szCs w:val="28"/>
        </w:rPr>
        <w:t>既未提供前述承诺函又未提</w:t>
      </w:r>
    </w:p>
    <w:p w14:paraId="256296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eastAsia" w:ascii="宋体" w:hAnsi="宋体" w:eastAsia="宋体" w:cs="宋体"/>
          <w:sz w:val="28"/>
          <w:szCs w:val="28"/>
        </w:rPr>
      </w:pPr>
      <w:r>
        <w:rPr>
          <w:rFonts w:hint="eastAsia" w:ascii="宋体" w:hAnsi="宋体" w:eastAsia="宋体" w:cs="宋体"/>
          <w:spacing w:val="-1"/>
          <w:sz w:val="28"/>
          <w:szCs w:val="28"/>
        </w:rPr>
        <w:t>供对应事项证明材料的，视为未实质性响应招标文件要求，按</w:t>
      </w:r>
      <w:r>
        <w:rPr>
          <w:rFonts w:hint="eastAsia" w:ascii="宋体" w:hAnsi="宋体" w:eastAsia="宋体" w:cs="宋体"/>
          <w:spacing w:val="-2"/>
          <w:sz w:val="28"/>
          <w:szCs w:val="28"/>
        </w:rPr>
        <w:t>无效投标(响应)处理。</w:t>
      </w:r>
    </w:p>
    <w:p w14:paraId="17E737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textAlignment w:val="baseline"/>
        <w:rPr>
          <w:rFonts w:hint="eastAsia" w:ascii="宋体" w:hAnsi="宋体" w:eastAsia="宋体" w:cs="宋体"/>
          <w:b/>
          <w:bCs/>
          <w:spacing w:val="5"/>
          <w:sz w:val="28"/>
          <w:szCs w:val="28"/>
        </w:rPr>
      </w:pPr>
      <w:r>
        <w:rPr>
          <w:rFonts w:hint="eastAsia" w:ascii="宋体" w:hAnsi="宋体" w:eastAsia="宋体" w:cs="宋体"/>
          <w:b/>
          <w:bCs/>
          <w:spacing w:val="5"/>
          <w:sz w:val="28"/>
          <w:szCs w:val="28"/>
        </w:rPr>
        <w:br w:type="page"/>
      </w:r>
    </w:p>
    <w:p w14:paraId="25A8F04B">
      <w:pPr>
        <w:jc w:val="center"/>
        <w:outlineLvl w:val="1"/>
        <w:rPr>
          <w:rFonts w:hint="eastAsia" w:ascii="宋体" w:eastAsia="宋体" w:cs="宋体"/>
          <w:b/>
          <w:bCs/>
          <w:sz w:val="32"/>
          <w:szCs w:val="32"/>
          <w:lang w:val="en-US" w:eastAsia="zh-CN"/>
        </w:rPr>
      </w:pPr>
      <w:bookmarkStart w:id="42" w:name="_Toc13255"/>
      <w:bookmarkStart w:id="43" w:name="_Toc13378"/>
      <w:r>
        <w:rPr>
          <w:rFonts w:hint="eastAsia" w:ascii="宋体" w:eastAsia="宋体" w:cs="宋体"/>
          <w:b/>
          <w:bCs/>
          <w:sz w:val="32"/>
          <w:szCs w:val="32"/>
          <w:lang w:val="en-US" w:eastAsia="zh-CN"/>
        </w:rPr>
        <w:t>（六）评分标准中需提供的评分材料</w:t>
      </w:r>
      <w:bookmarkEnd w:id="42"/>
      <w:bookmarkEnd w:id="43"/>
    </w:p>
    <w:p w14:paraId="1EEB6DB5">
      <w:pPr>
        <w:spacing w:before="63" w:line="224" w:lineRule="auto"/>
        <w:ind w:left="1361"/>
        <w:rPr>
          <w:rFonts w:ascii="仿宋" w:hAnsi="仿宋" w:eastAsia="仿宋" w:cs="仿宋"/>
          <w:b/>
          <w:bCs/>
          <w:spacing w:val="5"/>
          <w:sz w:val="31"/>
          <w:szCs w:val="31"/>
        </w:rPr>
      </w:pPr>
    </w:p>
    <w:p w14:paraId="50BC0124">
      <w:pPr>
        <w:spacing w:before="63" w:line="224" w:lineRule="auto"/>
        <w:ind w:left="1361"/>
        <w:rPr>
          <w:rFonts w:ascii="仿宋" w:hAnsi="仿宋" w:eastAsia="仿宋" w:cs="仿宋"/>
          <w:b/>
          <w:bCs/>
          <w:spacing w:val="5"/>
          <w:sz w:val="31"/>
          <w:szCs w:val="31"/>
        </w:rPr>
      </w:pPr>
    </w:p>
    <w:p w14:paraId="512FE242">
      <w:pPr>
        <w:jc w:val="center"/>
        <w:outlineLvl w:val="9"/>
        <w:rPr>
          <w:rFonts w:hint="eastAsia" w:ascii="仿宋" w:hAnsi="仿宋" w:eastAsia="仿宋" w:cs="仿宋"/>
          <w:b/>
          <w:bCs/>
          <w:spacing w:val="5"/>
          <w:sz w:val="31"/>
          <w:szCs w:val="31"/>
          <w:lang w:val="en-US" w:eastAsia="zh-CN"/>
        </w:rPr>
      </w:pPr>
      <w:r>
        <w:rPr>
          <w:rFonts w:hint="eastAsia" w:ascii="仿宋" w:hAnsi="仿宋" w:eastAsia="仿宋" w:cs="仿宋"/>
          <w:b/>
          <w:bCs/>
          <w:spacing w:val="5"/>
          <w:sz w:val="31"/>
          <w:szCs w:val="31"/>
          <w:lang w:val="en-US" w:eastAsia="zh-CN"/>
        </w:rPr>
        <w:t>格式自拟</w:t>
      </w:r>
    </w:p>
    <w:p w14:paraId="284C25B1">
      <w:pPr>
        <w:jc w:val="center"/>
        <w:outlineLvl w:val="1"/>
        <w:rPr>
          <w:b/>
          <w:bCs/>
          <w:kern w:val="0"/>
          <w:sz w:val="32"/>
          <w:szCs w:val="32"/>
        </w:rPr>
      </w:pPr>
      <w:r>
        <w:rPr>
          <w:rFonts w:ascii="仿宋" w:hAnsi="仿宋" w:eastAsia="仿宋" w:cs="仿宋"/>
          <w:b/>
          <w:bCs/>
          <w:spacing w:val="5"/>
          <w:sz w:val="31"/>
          <w:szCs w:val="31"/>
        </w:rPr>
        <w:br w:type="page"/>
      </w:r>
      <w:bookmarkStart w:id="44" w:name="_Toc18491"/>
      <w:bookmarkStart w:id="45" w:name="_Toc96"/>
      <w:r>
        <w:rPr>
          <w:rFonts w:hint="eastAsia" w:ascii="宋体" w:eastAsia="宋体" w:cs="宋体"/>
          <w:b/>
          <w:bCs/>
          <w:sz w:val="32"/>
          <w:szCs w:val="32"/>
          <w:lang w:val="en-US" w:eastAsia="zh-CN"/>
        </w:rPr>
        <w:t>（七）投标人针对本项目提交的项目投标报价</w:t>
      </w:r>
      <w:bookmarkEnd w:id="44"/>
      <w:bookmarkEnd w:id="45"/>
    </w:p>
    <w:p w14:paraId="6F4B8A93">
      <w:pPr>
        <w:pStyle w:val="7"/>
      </w:pPr>
    </w:p>
    <w:p w14:paraId="4062E447">
      <w:pPr>
        <w:ind w:right="420"/>
        <w:jc w:val="center"/>
        <w:outlineLvl w:val="9"/>
        <w:rPr>
          <w:rFonts w:ascii="黑体" w:hAnsi="宋体" w:eastAsia="黑体"/>
          <w:bCs/>
          <w:kern w:val="0"/>
          <w:sz w:val="28"/>
          <w:szCs w:val="28"/>
        </w:rPr>
      </w:pPr>
      <w:r>
        <w:rPr>
          <w:rFonts w:hint="eastAsia" w:ascii="黑体" w:hAnsi="宋体" w:eastAsia="黑体"/>
          <w:bCs/>
          <w:kern w:val="0"/>
          <w:sz w:val="28"/>
          <w:szCs w:val="28"/>
        </w:rPr>
        <w:t>投 标 报 价 函</w:t>
      </w:r>
    </w:p>
    <w:p w14:paraId="493C4756">
      <w:pPr>
        <w:snapToGrid w:val="0"/>
        <w:outlineLvl w:val="9"/>
        <w:rPr>
          <w:rFonts w:ascii="宋体" w:hAnsi="宋体"/>
          <w:sz w:val="28"/>
          <w:szCs w:val="28"/>
        </w:rPr>
      </w:pPr>
    </w:p>
    <w:p w14:paraId="47533413">
      <w:pPr>
        <w:snapToGrid w:val="0"/>
        <w:outlineLvl w:val="9"/>
        <w:rPr>
          <w:rFonts w:ascii="宋体" w:hAnsi="宋体"/>
          <w:sz w:val="28"/>
          <w:szCs w:val="28"/>
        </w:rPr>
      </w:pPr>
      <w:r>
        <w:rPr>
          <w:rFonts w:hint="eastAsia" w:ascii="宋体" w:hAnsi="宋体"/>
          <w:sz w:val="28"/>
          <w:szCs w:val="28"/>
        </w:rPr>
        <w:t>致：</w:t>
      </w:r>
    </w:p>
    <w:p w14:paraId="34D0E31F">
      <w:pPr>
        <w:snapToGrid w:val="0"/>
        <w:ind w:firstLine="630" w:firstLineChars="225"/>
        <w:outlineLvl w:val="9"/>
        <w:rPr>
          <w:rFonts w:ascii="宋体" w:hAnsi="宋体"/>
          <w:sz w:val="28"/>
          <w:szCs w:val="28"/>
        </w:rPr>
      </w:pPr>
      <w:r>
        <w:rPr>
          <w:rFonts w:hint="eastAsia" w:ascii="宋体" w:hAnsi="宋体"/>
          <w:sz w:val="28"/>
          <w:szCs w:val="28"/>
        </w:rPr>
        <w:t>我司在充分研究</w:t>
      </w:r>
      <w:r>
        <w:rPr>
          <w:rFonts w:hint="eastAsia" w:ascii="宋体" w:hAnsi="宋体"/>
          <w:sz w:val="28"/>
          <w:szCs w:val="28"/>
          <w:u w:val="single"/>
          <w:lang w:eastAsia="zh-CN"/>
        </w:rPr>
        <w:t>项目</w:t>
      </w:r>
      <w:r>
        <w:rPr>
          <w:rFonts w:hint="eastAsia" w:ascii="宋体" w:hAnsi="宋体"/>
          <w:sz w:val="28"/>
          <w:szCs w:val="28"/>
        </w:rPr>
        <w:t>招标文件的全部内容后，兹我司愿以投标报价：</w:t>
      </w:r>
      <w:r>
        <w:rPr>
          <w:rFonts w:hint="eastAsia" w:ascii="宋体" w:hAnsi="宋体"/>
          <w:sz w:val="28"/>
          <w:szCs w:val="28"/>
          <w:u w:val="single"/>
        </w:rPr>
        <w:t xml:space="preserve">     </w:t>
      </w:r>
      <w:r>
        <w:rPr>
          <w:rFonts w:hint="eastAsia" w:ascii="宋体" w:hAnsi="宋体"/>
          <w:sz w:val="28"/>
          <w:szCs w:val="28"/>
        </w:rPr>
        <w:t>的价格和按合同约定有权得到的其它金额；严格按照合同协议书约定，完成本项目的所有工作内容。</w:t>
      </w:r>
    </w:p>
    <w:p w14:paraId="00257511">
      <w:pPr>
        <w:snapToGrid w:val="0"/>
        <w:ind w:firstLine="630" w:firstLineChars="225"/>
        <w:outlineLvl w:val="9"/>
        <w:rPr>
          <w:rFonts w:ascii="宋体" w:hAnsi="宋体"/>
          <w:sz w:val="28"/>
          <w:szCs w:val="28"/>
        </w:rPr>
      </w:pPr>
    </w:p>
    <w:p w14:paraId="39D72C23">
      <w:pPr>
        <w:snapToGrid w:val="0"/>
        <w:ind w:firstLine="560" w:firstLineChars="200"/>
        <w:outlineLvl w:val="9"/>
        <w:rPr>
          <w:rFonts w:ascii="宋体" w:hAnsi="宋体"/>
          <w:sz w:val="28"/>
          <w:szCs w:val="28"/>
        </w:rPr>
      </w:pPr>
      <w:r>
        <w:rPr>
          <w:rFonts w:hint="eastAsia" w:ascii="宋体" w:hAnsi="宋体"/>
          <w:sz w:val="28"/>
          <w:szCs w:val="28"/>
        </w:rPr>
        <w:t>我司同意本投标报价函在招标文件规定的提交投标文件截止时间后，在招标文件规定的投标有效期期满前对我司具有约束力，且随时准备接受贵司发出的中标通知书。</w:t>
      </w:r>
    </w:p>
    <w:p w14:paraId="3A0300B9">
      <w:pPr>
        <w:snapToGrid w:val="0"/>
        <w:ind w:firstLine="560" w:firstLineChars="200"/>
        <w:outlineLvl w:val="9"/>
        <w:rPr>
          <w:rFonts w:ascii="宋体" w:hAnsi="宋体"/>
          <w:sz w:val="28"/>
          <w:szCs w:val="28"/>
        </w:rPr>
      </w:pPr>
    </w:p>
    <w:p w14:paraId="2ED7ED6E">
      <w:pPr>
        <w:snapToGrid w:val="0"/>
        <w:ind w:firstLine="560" w:firstLineChars="200"/>
        <w:outlineLvl w:val="9"/>
        <w:rPr>
          <w:rFonts w:ascii="宋体" w:hAnsi="宋体"/>
          <w:sz w:val="28"/>
          <w:szCs w:val="28"/>
        </w:rPr>
      </w:pPr>
      <w:r>
        <w:rPr>
          <w:rFonts w:hint="eastAsia" w:ascii="宋体" w:hAnsi="宋体"/>
          <w:sz w:val="28"/>
          <w:szCs w:val="28"/>
        </w:rPr>
        <w:t>在签署合同协议书前，贵司的中标通知书连同本投标报价函对双方均具有约束力。</w:t>
      </w:r>
    </w:p>
    <w:p w14:paraId="0512DFFB">
      <w:pPr>
        <w:snapToGrid w:val="0"/>
        <w:ind w:firstLine="560" w:firstLineChars="200"/>
        <w:outlineLvl w:val="9"/>
        <w:rPr>
          <w:rFonts w:ascii="宋体" w:hAnsi="宋体"/>
          <w:sz w:val="28"/>
          <w:szCs w:val="28"/>
        </w:rPr>
      </w:pPr>
    </w:p>
    <w:p w14:paraId="25E93479">
      <w:pPr>
        <w:snapToGrid w:val="0"/>
        <w:ind w:firstLine="560" w:firstLineChars="200"/>
        <w:outlineLvl w:val="9"/>
        <w:rPr>
          <w:rFonts w:ascii="宋体" w:hAnsi="宋体"/>
          <w:sz w:val="28"/>
          <w:szCs w:val="28"/>
        </w:rPr>
      </w:pPr>
      <w:r>
        <w:rPr>
          <w:rFonts w:hint="eastAsia" w:ascii="宋体" w:hAnsi="宋体"/>
          <w:sz w:val="28"/>
          <w:szCs w:val="28"/>
        </w:rPr>
        <w:t>若我司有幸中标，在此郑重承诺：我司按招标人的相关要求圆满完成本项目的所有工作。</w:t>
      </w:r>
    </w:p>
    <w:p w14:paraId="2E5F58C0">
      <w:pPr>
        <w:snapToGrid w:val="0"/>
        <w:outlineLvl w:val="9"/>
        <w:rPr>
          <w:rFonts w:ascii="宋体" w:hAnsi="宋体"/>
          <w:sz w:val="28"/>
          <w:szCs w:val="28"/>
        </w:rPr>
      </w:pPr>
    </w:p>
    <w:p w14:paraId="65EBA295">
      <w:pPr>
        <w:snapToGrid w:val="0"/>
        <w:outlineLvl w:val="9"/>
        <w:rPr>
          <w:rFonts w:ascii="宋体" w:hAnsi="宋体"/>
          <w:sz w:val="28"/>
          <w:szCs w:val="28"/>
        </w:rPr>
      </w:pPr>
    </w:p>
    <w:p w14:paraId="596A11F6">
      <w:pPr>
        <w:snapToGrid w:val="0"/>
        <w:outlineLvl w:val="9"/>
        <w:rPr>
          <w:rFonts w:ascii="宋体" w:hAnsi="宋体"/>
          <w:sz w:val="28"/>
          <w:szCs w:val="28"/>
        </w:rPr>
      </w:pPr>
    </w:p>
    <w:p w14:paraId="527866A0">
      <w:pPr>
        <w:snapToGrid w:val="0"/>
        <w:outlineLvl w:val="9"/>
        <w:rPr>
          <w:rFonts w:ascii="宋体" w:hAnsi="宋体"/>
          <w:sz w:val="28"/>
          <w:szCs w:val="28"/>
        </w:rPr>
      </w:pPr>
    </w:p>
    <w:p w14:paraId="2D6DD4A3">
      <w:pPr>
        <w:snapToGrid w:val="0"/>
        <w:outlineLvl w:val="9"/>
        <w:rPr>
          <w:rFonts w:ascii="宋体" w:hAnsi="宋体"/>
          <w:sz w:val="28"/>
          <w:szCs w:val="28"/>
        </w:rPr>
      </w:pPr>
    </w:p>
    <w:p w14:paraId="651D917A">
      <w:pPr>
        <w:snapToGrid w:val="0"/>
        <w:outlineLvl w:val="9"/>
        <w:rPr>
          <w:rFonts w:ascii="宋体" w:hAnsi="宋体"/>
          <w:sz w:val="28"/>
          <w:szCs w:val="28"/>
        </w:rPr>
      </w:pPr>
    </w:p>
    <w:p w14:paraId="08937C83">
      <w:pPr>
        <w:jc w:val="right"/>
        <w:outlineLvl w:val="9"/>
        <w:rPr>
          <w:rFonts w:ascii="宋体" w:hAnsi="宋体"/>
          <w:sz w:val="28"/>
          <w:szCs w:val="28"/>
        </w:rPr>
      </w:pPr>
      <w:r>
        <w:rPr>
          <w:rFonts w:hint="eastAsia" w:ascii="宋体" w:hAnsi="宋体"/>
          <w:sz w:val="28"/>
          <w:szCs w:val="28"/>
        </w:rPr>
        <w:t xml:space="preserve">             投  标  人：</w:t>
      </w:r>
      <w:r>
        <w:rPr>
          <w:rFonts w:hint="eastAsia" w:ascii="宋体" w:hAnsi="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sz w:val="28"/>
          <w:szCs w:val="28"/>
        </w:rPr>
        <w:t>（盖单位章）</w:t>
      </w:r>
    </w:p>
    <w:p w14:paraId="6EFE3F02">
      <w:pPr>
        <w:outlineLvl w:val="9"/>
        <w:rPr>
          <w:rFonts w:ascii="宋体" w:hAnsi="宋体"/>
          <w:sz w:val="28"/>
          <w:szCs w:val="28"/>
        </w:rPr>
      </w:pPr>
    </w:p>
    <w:p w14:paraId="4855F282">
      <w:pPr>
        <w:jc w:val="right"/>
        <w:outlineLvl w:val="9"/>
        <w:rPr>
          <w:rFonts w:ascii="宋体" w:hAnsi="宋体"/>
          <w:sz w:val="28"/>
          <w:szCs w:val="28"/>
        </w:rPr>
      </w:pPr>
      <w:r>
        <w:rPr>
          <w:rFonts w:hint="eastAsia" w:ascii="宋体" w:hAnsi="宋体"/>
          <w:sz w:val="28"/>
          <w:szCs w:val="28"/>
        </w:rPr>
        <w:t xml:space="preserve">       法定代表人：</w:t>
      </w:r>
      <w:r>
        <w:rPr>
          <w:rFonts w:hint="eastAsia" w:ascii="宋体" w:hAnsi="宋体"/>
          <w:sz w:val="28"/>
          <w:szCs w:val="28"/>
          <w:u w:val="single"/>
        </w:rPr>
        <w:t xml:space="preserve">           </w:t>
      </w:r>
      <w:r>
        <w:rPr>
          <w:rFonts w:hint="eastAsia" w:ascii="宋体" w:hAnsi="宋体"/>
          <w:sz w:val="28"/>
          <w:szCs w:val="28"/>
        </w:rPr>
        <w:t>（签字或盖章）</w:t>
      </w:r>
    </w:p>
    <w:p w14:paraId="2CEE8366">
      <w:pPr>
        <w:outlineLvl w:val="9"/>
        <w:rPr>
          <w:rFonts w:ascii="宋体" w:hAnsi="宋体"/>
          <w:sz w:val="28"/>
          <w:szCs w:val="28"/>
        </w:rPr>
      </w:pPr>
    </w:p>
    <w:p w14:paraId="1A45AEA3">
      <w:pPr>
        <w:jc w:val="right"/>
        <w:rPr>
          <w:rFonts w:ascii="仿宋" w:hAnsi="仿宋" w:eastAsia="仿宋" w:cs="仿宋"/>
          <w:b/>
          <w:bCs/>
          <w:spacing w:val="5"/>
          <w:sz w:val="31"/>
          <w:szCs w:val="31"/>
        </w:rPr>
      </w:pPr>
      <w:r>
        <w:rPr>
          <w:rFonts w:hint="eastAsia" w:ascii="宋体" w:hAnsi="宋体" w:cs="宋体"/>
          <w:sz w:val="28"/>
          <w:szCs w:val="28"/>
          <w:lang w:eastAsia="zh-CN"/>
        </w:rPr>
        <w:t>年</w:t>
      </w:r>
      <w:r>
        <w:rPr>
          <w:rFonts w:hint="eastAsia" w:ascii="宋体" w:hAnsi="宋体" w:cs="宋体"/>
          <w:sz w:val="28"/>
          <w:szCs w:val="28"/>
          <w:lang w:val="en-US" w:eastAsia="zh-CN"/>
        </w:rPr>
        <w:t xml:space="preserve">  </w:t>
      </w:r>
      <w:r>
        <w:rPr>
          <w:rFonts w:hint="eastAsia" w:ascii="宋体" w:hAnsi="宋体" w:cs="宋体"/>
          <w:sz w:val="28"/>
          <w:szCs w:val="28"/>
          <w:lang w:eastAsia="zh-CN"/>
        </w:rPr>
        <w:t>月</w:t>
      </w:r>
      <w:r>
        <w:rPr>
          <w:rFonts w:hint="eastAsia" w:ascii="宋体" w:hAnsi="宋体" w:cs="宋体"/>
          <w:sz w:val="28"/>
          <w:szCs w:val="28"/>
          <w:lang w:val="en-US" w:eastAsia="zh-CN"/>
        </w:rPr>
        <w:t xml:space="preserve">  </w:t>
      </w:r>
      <w:r>
        <w:rPr>
          <w:rFonts w:hint="eastAsia" w:ascii="宋体" w:hAnsi="宋体" w:cs="宋体"/>
          <w:sz w:val="28"/>
          <w:szCs w:val="28"/>
          <w:lang w:eastAsia="zh-CN"/>
        </w:rPr>
        <w:t>日</w:t>
      </w:r>
    </w:p>
    <w:p w14:paraId="6FF48A87">
      <w:pPr>
        <w:rPr>
          <w:rFonts w:ascii="仿宋" w:hAnsi="仿宋" w:eastAsia="仿宋" w:cs="仿宋"/>
          <w:b/>
          <w:bCs/>
          <w:spacing w:val="5"/>
          <w:sz w:val="31"/>
          <w:szCs w:val="31"/>
        </w:rPr>
      </w:pPr>
      <w:r>
        <w:rPr>
          <w:rFonts w:ascii="仿宋" w:hAnsi="仿宋" w:eastAsia="仿宋" w:cs="仿宋"/>
          <w:b/>
          <w:bCs/>
          <w:spacing w:val="5"/>
          <w:sz w:val="31"/>
          <w:szCs w:val="31"/>
        </w:rPr>
        <w:br w:type="page"/>
      </w:r>
    </w:p>
    <w:p w14:paraId="0768736F">
      <w:pPr>
        <w:spacing w:before="64" w:line="224" w:lineRule="auto"/>
        <w:jc w:val="center"/>
        <w:outlineLvl w:val="0"/>
        <w:rPr>
          <w:rFonts w:hint="eastAsia" w:ascii="宋体" w:hAnsi="宋体" w:eastAsia="宋体" w:cs="宋体"/>
          <w:b/>
          <w:bCs/>
          <w:sz w:val="31"/>
          <w:szCs w:val="31"/>
          <w:lang w:val="en-US" w:eastAsia="zh-CN"/>
        </w:rPr>
      </w:pPr>
      <w:bookmarkStart w:id="46" w:name="_Toc11264"/>
      <w:r>
        <w:rPr>
          <w:rFonts w:hint="eastAsia" w:ascii="宋体" w:hAnsi="宋体" w:eastAsia="宋体" w:cs="宋体"/>
          <w:b/>
          <w:bCs/>
          <w:sz w:val="31"/>
          <w:szCs w:val="31"/>
          <w:lang w:val="en-US" w:eastAsia="zh-CN"/>
        </w:rPr>
        <w:t>第五章  招标需求一览表及服务、商务要求</w:t>
      </w:r>
      <w:bookmarkEnd w:id="46"/>
    </w:p>
    <w:p w14:paraId="7CD6C2A3">
      <w:pPr>
        <w:pStyle w:val="2"/>
        <w:spacing w:line="462" w:lineRule="auto"/>
      </w:pPr>
    </w:p>
    <w:p w14:paraId="66CC5D4B">
      <w:pPr>
        <w:jc w:val="center"/>
        <w:outlineLvl w:val="1"/>
        <w:rPr>
          <w:rFonts w:hint="eastAsia" w:ascii="宋体" w:eastAsia="宋体" w:cs="宋体"/>
          <w:b/>
          <w:bCs/>
          <w:sz w:val="32"/>
          <w:szCs w:val="32"/>
          <w:lang w:eastAsia="zh-CN"/>
        </w:rPr>
      </w:pPr>
      <w:bookmarkStart w:id="47" w:name="_Toc30995"/>
      <w:r>
        <w:rPr>
          <w:rFonts w:hint="eastAsia" w:ascii="宋体" w:eastAsia="宋体" w:cs="宋体"/>
          <w:b/>
          <w:bCs/>
          <w:sz w:val="32"/>
          <w:szCs w:val="32"/>
          <w:lang w:eastAsia="zh-CN"/>
        </w:rPr>
        <w:t>一、招标需求一览表</w:t>
      </w:r>
      <w:bookmarkEnd w:id="47"/>
    </w:p>
    <w:tbl>
      <w:tblPr>
        <w:tblStyle w:val="11"/>
        <w:tblW w:w="864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10"/>
        <w:gridCol w:w="1431"/>
        <w:gridCol w:w="5804"/>
      </w:tblGrid>
      <w:tr w14:paraId="13564C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5" w:hRule="atLeast"/>
        </w:trPr>
        <w:tc>
          <w:tcPr>
            <w:tcW w:w="1410" w:type="dxa"/>
            <w:tcBorders>
              <w:top w:val="single" w:color="000000" w:sz="10" w:space="0"/>
              <w:left w:val="single" w:color="000000" w:sz="10" w:space="0"/>
              <w:bottom w:val="nil"/>
              <w:right w:val="nil"/>
            </w:tcBorders>
            <w:vAlign w:val="top"/>
          </w:tcPr>
          <w:p w14:paraId="5C49C1E2">
            <w:pPr>
              <w:pStyle w:val="12"/>
              <w:spacing w:before="181" w:line="219" w:lineRule="auto"/>
              <w:ind w:left="1065"/>
            </w:pPr>
            <w:r>
              <mc:AlternateContent>
                <mc:Choice Requires="wps">
                  <w:drawing>
                    <wp:anchor distT="0" distB="0" distL="114300" distR="114300" simplePos="0" relativeHeight="251659264" behindDoc="1" locked="0" layoutInCell="1" allowOverlap="1">
                      <wp:simplePos x="0" y="0"/>
                      <wp:positionH relativeFrom="column">
                        <wp:posOffset>-635</wp:posOffset>
                      </wp:positionH>
                      <wp:positionV relativeFrom="paragraph">
                        <wp:posOffset>0</wp:posOffset>
                      </wp:positionV>
                      <wp:extent cx="1787525" cy="1485900"/>
                      <wp:effectExtent l="1270" t="1270" r="1905" b="17780"/>
                      <wp:wrapNone/>
                      <wp:docPr id="1" name="任意多边形 1"/>
                      <wp:cNvGraphicFramePr/>
                      <a:graphic xmlns:a="http://schemas.openxmlformats.org/drawingml/2006/main">
                        <a:graphicData uri="http://schemas.microsoft.com/office/word/2010/wordprocessingShape">
                          <wps:wsp>
                            <wps:cNvSpPr/>
                            <wps:spPr>
                              <a:xfrm>
                                <a:off x="0" y="0"/>
                                <a:ext cx="1787525" cy="1485900"/>
                              </a:xfrm>
                              <a:custGeom>
                                <a:avLst/>
                                <a:gdLst/>
                                <a:ahLst/>
                                <a:cxnLst/>
                                <a:pathLst>
                                  <a:path w="2815" h="2340">
                                    <a:moveTo>
                                      <a:pt x="5" y="5"/>
                                    </a:moveTo>
                                    <a:lnTo>
                                      <a:pt x="2810" y="2335"/>
                                    </a:lnTo>
                                  </a:path>
                                </a:pathLst>
                              </a:custGeom>
                              <a:noFill/>
                              <a:ln w="6350" cap="rnd"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05pt;margin-top:0pt;height:117pt;width:140.75pt;z-index:-251657216;mso-width-relative:page;mso-height-relative:page;" filled="f" stroked="t" coordsize="2815,2340" o:gfxdata="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xiKifUAAAABgEAAA8AAAAAAAAAAQAgAAAAIgAAAGRycy9k&#10;b3ducmV2LnhtbFBLAQIUABQAAAAIAIdO4kCB6r5lPwIAAJMEAAAOAAAAAAAAAAEAIAAAACMBAABk&#10;cnMvZTJvRG9jLnhtbFBLBQYAAAAABgAGAFkBAADUBQAAAAA=&#10;" path="m5,5l2810,2335e">
                      <v:fill on="f" focussize="0,0"/>
                      <v:stroke weight="0.5pt" color="#000000" joinstyle="round" endcap="round"/>
                      <v:imagedata o:title=""/>
                      <o:lock v:ext="edit" aspectratio="f"/>
                    </v:shape>
                  </w:pict>
                </mc:Fallback>
              </mc:AlternateContent>
            </w:r>
            <w:r>
              <w:t>采</w:t>
            </w:r>
          </w:p>
          <w:p w14:paraId="7359E0FA">
            <w:pPr>
              <w:spacing w:line="247" w:lineRule="auto"/>
              <w:rPr>
                <w:rFonts w:ascii="Arial"/>
                <w:sz w:val="21"/>
              </w:rPr>
            </w:pPr>
          </w:p>
          <w:p w14:paraId="66F9DFB3">
            <w:pPr>
              <w:spacing w:line="248" w:lineRule="auto"/>
              <w:rPr>
                <w:rFonts w:ascii="Arial"/>
                <w:sz w:val="21"/>
              </w:rPr>
            </w:pPr>
          </w:p>
          <w:p w14:paraId="54535E75">
            <w:pPr>
              <w:pStyle w:val="12"/>
              <w:spacing w:before="78" w:line="220" w:lineRule="auto"/>
              <w:ind w:left="466"/>
            </w:pPr>
            <w:r>
              <w:t>内</w:t>
            </w:r>
          </w:p>
        </w:tc>
        <w:tc>
          <w:tcPr>
            <w:tcW w:w="1431" w:type="dxa"/>
            <w:tcBorders>
              <w:top w:val="single" w:color="000000" w:sz="10" w:space="0"/>
              <w:left w:val="nil"/>
              <w:bottom w:val="nil"/>
            </w:tcBorders>
            <w:vAlign w:val="top"/>
          </w:tcPr>
          <w:p w14:paraId="736CECA6">
            <w:pPr>
              <w:spacing w:line="446" w:lineRule="auto"/>
              <w:rPr>
                <w:rFonts w:ascii="Arial"/>
                <w:sz w:val="21"/>
              </w:rPr>
            </w:pPr>
          </w:p>
          <w:p w14:paraId="46312C70">
            <w:pPr>
              <w:pStyle w:val="12"/>
              <w:spacing w:before="78" w:line="220" w:lineRule="auto"/>
              <w:ind w:left="82"/>
            </w:pPr>
            <w:r>
              <w:t>购</w:t>
            </w:r>
          </w:p>
          <w:p w14:paraId="4D85B629">
            <w:pPr>
              <w:pStyle w:val="12"/>
              <w:spacing w:before="57" w:line="223" w:lineRule="auto"/>
              <w:ind w:left="502"/>
            </w:pPr>
            <w:r>
              <w:t>名</w:t>
            </w:r>
          </w:p>
          <w:p w14:paraId="4D87C136">
            <w:pPr>
              <w:pStyle w:val="12"/>
              <w:spacing w:before="55" w:line="222" w:lineRule="auto"/>
              <w:ind w:left="912"/>
            </w:pPr>
            <w:r>
              <w:t>称</w:t>
            </w:r>
          </w:p>
        </w:tc>
        <w:tc>
          <w:tcPr>
            <w:tcW w:w="5804" w:type="dxa"/>
            <w:vMerge w:val="restart"/>
            <w:tcBorders>
              <w:top w:val="single" w:color="000000" w:sz="10" w:space="0"/>
              <w:bottom w:val="nil"/>
              <w:right w:val="single" w:color="000000" w:sz="10" w:space="0"/>
            </w:tcBorders>
            <w:vAlign w:val="top"/>
          </w:tcPr>
          <w:p w14:paraId="3B9B75E7">
            <w:pPr>
              <w:spacing w:line="243" w:lineRule="auto"/>
              <w:rPr>
                <w:rFonts w:ascii="Arial"/>
                <w:sz w:val="21"/>
              </w:rPr>
            </w:pPr>
          </w:p>
          <w:p w14:paraId="2BC4F1FE">
            <w:pPr>
              <w:spacing w:line="244" w:lineRule="auto"/>
              <w:rPr>
                <w:rFonts w:ascii="Arial"/>
                <w:sz w:val="21"/>
              </w:rPr>
            </w:pPr>
          </w:p>
          <w:p w14:paraId="3281FBA7">
            <w:pPr>
              <w:spacing w:line="244" w:lineRule="auto"/>
              <w:rPr>
                <w:rFonts w:ascii="Arial"/>
                <w:sz w:val="21"/>
              </w:rPr>
            </w:pPr>
          </w:p>
          <w:p w14:paraId="31B5DC76">
            <w:pPr>
              <w:spacing w:line="244" w:lineRule="auto"/>
              <w:rPr>
                <w:rFonts w:ascii="Arial"/>
                <w:sz w:val="21"/>
              </w:rPr>
            </w:pPr>
          </w:p>
          <w:p w14:paraId="2E4345CC">
            <w:pPr>
              <w:pStyle w:val="12"/>
              <w:spacing w:before="78" w:line="219" w:lineRule="auto"/>
              <w:ind w:left="1407"/>
            </w:pPr>
            <w:r>
              <w:rPr>
                <w:spacing w:val="8"/>
              </w:rPr>
              <w:t>详见第五章中“ 服务要求”</w:t>
            </w:r>
          </w:p>
        </w:tc>
      </w:tr>
      <w:tr w14:paraId="6FFA7B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2841" w:type="dxa"/>
            <w:gridSpan w:val="2"/>
            <w:tcBorders>
              <w:top w:val="nil"/>
              <w:left w:val="single" w:color="000000" w:sz="10" w:space="0"/>
            </w:tcBorders>
            <w:vAlign w:val="top"/>
          </w:tcPr>
          <w:p w14:paraId="07ABBE70">
            <w:pPr>
              <w:pStyle w:val="12"/>
              <w:spacing w:before="154" w:line="220" w:lineRule="auto"/>
              <w:ind w:left="1285"/>
            </w:pPr>
            <w:r>
              <w:t>容</w:t>
            </w:r>
          </w:p>
        </w:tc>
        <w:tc>
          <w:tcPr>
            <w:tcW w:w="5804" w:type="dxa"/>
            <w:vMerge w:val="continue"/>
            <w:tcBorders>
              <w:top w:val="nil"/>
              <w:right w:val="single" w:color="000000" w:sz="10" w:space="0"/>
            </w:tcBorders>
            <w:vAlign w:val="top"/>
          </w:tcPr>
          <w:p w14:paraId="5E66807B">
            <w:pPr>
              <w:rPr>
                <w:rFonts w:ascii="Arial"/>
                <w:sz w:val="21"/>
              </w:rPr>
            </w:pPr>
          </w:p>
        </w:tc>
      </w:tr>
      <w:tr w14:paraId="749DC0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2841" w:type="dxa"/>
            <w:gridSpan w:val="2"/>
            <w:tcBorders>
              <w:left w:val="single" w:color="000000" w:sz="10" w:space="0"/>
            </w:tcBorders>
            <w:vAlign w:val="top"/>
          </w:tcPr>
          <w:p w14:paraId="7DD4771F">
            <w:pPr>
              <w:spacing w:line="294" w:lineRule="auto"/>
              <w:rPr>
                <w:rFonts w:ascii="Arial"/>
                <w:sz w:val="21"/>
              </w:rPr>
            </w:pPr>
          </w:p>
          <w:p w14:paraId="3C187412">
            <w:pPr>
              <w:pStyle w:val="12"/>
              <w:spacing w:before="78" w:line="220" w:lineRule="auto"/>
              <w:ind w:left="934"/>
            </w:pPr>
            <w:r>
              <w:rPr>
                <w:rFonts w:hint="eastAsia"/>
                <w:spacing w:val="-2"/>
                <w:lang w:eastAsia="zh-CN"/>
              </w:rPr>
              <w:t>食堂</w:t>
            </w:r>
            <w:r>
              <w:rPr>
                <w:spacing w:val="-2"/>
              </w:rPr>
              <w:t>概况</w:t>
            </w:r>
          </w:p>
        </w:tc>
        <w:tc>
          <w:tcPr>
            <w:tcW w:w="5804" w:type="dxa"/>
            <w:tcBorders>
              <w:right w:val="single" w:color="000000" w:sz="10" w:space="0"/>
            </w:tcBorders>
            <w:vAlign w:val="top"/>
          </w:tcPr>
          <w:p w14:paraId="11786CD2">
            <w:pPr>
              <w:spacing w:line="294" w:lineRule="auto"/>
              <w:rPr>
                <w:rFonts w:ascii="Arial"/>
                <w:sz w:val="21"/>
              </w:rPr>
            </w:pPr>
          </w:p>
          <w:p w14:paraId="68F246ED">
            <w:pPr>
              <w:pStyle w:val="12"/>
              <w:spacing w:before="78" w:line="219" w:lineRule="auto"/>
              <w:ind w:left="1407"/>
            </w:pPr>
            <w:r>
              <w:rPr>
                <w:spacing w:val="8"/>
              </w:rPr>
              <w:t>详见第五章中“ 服务要求”</w:t>
            </w:r>
          </w:p>
        </w:tc>
      </w:tr>
      <w:tr w14:paraId="5EFF0A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rPr>
        <w:tc>
          <w:tcPr>
            <w:tcW w:w="2841" w:type="dxa"/>
            <w:gridSpan w:val="2"/>
            <w:tcBorders>
              <w:left w:val="single" w:color="000000" w:sz="10" w:space="0"/>
            </w:tcBorders>
            <w:vAlign w:val="top"/>
          </w:tcPr>
          <w:p w14:paraId="3B62CE6D">
            <w:pPr>
              <w:spacing w:line="295" w:lineRule="auto"/>
              <w:rPr>
                <w:rFonts w:ascii="Arial"/>
                <w:sz w:val="21"/>
              </w:rPr>
            </w:pPr>
          </w:p>
          <w:p w14:paraId="0F759663">
            <w:pPr>
              <w:pStyle w:val="12"/>
              <w:spacing w:before="78" w:line="220" w:lineRule="auto"/>
              <w:ind w:left="1054"/>
            </w:pPr>
            <w:r>
              <w:rPr>
                <w:spacing w:val="-3"/>
              </w:rPr>
              <w:t>服务期</w:t>
            </w:r>
          </w:p>
        </w:tc>
        <w:tc>
          <w:tcPr>
            <w:tcW w:w="5804" w:type="dxa"/>
            <w:tcBorders>
              <w:right w:val="single" w:color="000000" w:sz="10" w:space="0"/>
            </w:tcBorders>
            <w:vAlign w:val="top"/>
          </w:tcPr>
          <w:p w14:paraId="5DE84027">
            <w:pPr>
              <w:spacing w:line="296" w:lineRule="auto"/>
              <w:rPr>
                <w:rFonts w:ascii="Arial"/>
                <w:sz w:val="21"/>
              </w:rPr>
            </w:pPr>
          </w:p>
          <w:p w14:paraId="0D3AB0B7">
            <w:pPr>
              <w:pStyle w:val="12"/>
              <w:spacing w:before="78" w:line="219" w:lineRule="auto"/>
              <w:ind w:left="1467"/>
            </w:pPr>
            <w:r>
              <w:rPr>
                <w:spacing w:val="8"/>
              </w:rPr>
              <w:t>详见第五章中“商务条款”</w:t>
            </w:r>
          </w:p>
        </w:tc>
      </w:tr>
      <w:tr w14:paraId="306B7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rPr>
        <w:tc>
          <w:tcPr>
            <w:tcW w:w="2841" w:type="dxa"/>
            <w:gridSpan w:val="2"/>
            <w:tcBorders>
              <w:left w:val="single" w:color="000000" w:sz="10" w:space="0"/>
            </w:tcBorders>
            <w:vAlign w:val="top"/>
          </w:tcPr>
          <w:p w14:paraId="32DC6182">
            <w:pPr>
              <w:spacing w:line="299" w:lineRule="auto"/>
              <w:rPr>
                <w:rFonts w:ascii="Arial"/>
                <w:sz w:val="21"/>
              </w:rPr>
            </w:pPr>
          </w:p>
          <w:p w14:paraId="5D47928B">
            <w:pPr>
              <w:pStyle w:val="12"/>
              <w:spacing w:before="78" w:line="220" w:lineRule="auto"/>
              <w:ind w:left="934"/>
            </w:pPr>
            <w:r>
              <w:rPr>
                <w:spacing w:val="-2"/>
              </w:rPr>
              <w:t>服务地点</w:t>
            </w:r>
          </w:p>
        </w:tc>
        <w:tc>
          <w:tcPr>
            <w:tcW w:w="5804" w:type="dxa"/>
            <w:tcBorders>
              <w:right w:val="single" w:color="000000" w:sz="10" w:space="0"/>
            </w:tcBorders>
            <w:vAlign w:val="top"/>
          </w:tcPr>
          <w:p w14:paraId="418050F7">
            <w:pPr>
              <w:spacing w:line="299" w:lineRule="auto"/>
              <w:rPr>
                <w:rFonts w:ascii="Arial"/>
                <w:sz w:val="21"/>
              </w:rPr>
            </w:pPr>
          </w:p>
          <w:p w14:paraId="015C0742">
            <w:pPr>
              <w:pStyle w:val="12"/>
              <w:spacing w:before="78" w:line="219" w:lineRule="auto"/>
              <w:ind w:left="1467"/>
            </w:pPr>
            <w:r>
              <w:rPr>
                <w:spacing w:val="8"/>
              </w:rPr>
              <w:t>详见第五章中“商务条款”</w:t>
            </w:r>
          </w:p>
        </w:tc>
      </w:tr>
      <w:tr w14:paraId="74D5B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rPr>
        <w:tc>
          <w:tcPr>
            <w:tcW w:w="2841" w:type="dxa"/>
            <w:gridSpan w:val="2"/>
            <w:tcBorders>
              <w:left w:val="single" w:color="000000" w:sz="10" w:space="0"/>
            </w:tcBorders>
            <w:vAlign w:val="top"/>
          </w:tcPr>
          <w:p w14:paraId="764CC4EF">
            <w:pPr>
              <w:pStyle w:val="12"/>
              <w:spacing w:before="78" w:line="220" w:lineRule="auto"/>
              <w:ind w:left="934"/>
              <w:rPr>
                <w:rFonts w:hint="default" w:eastAsia="宋体"/>
                <w:spacing w:val="-2"/>
                <w:lang w:val="en-US" w:eastAsia="zh-CN"/>
              </w:rPr>
            </w:pPr>
            <w:r>
              <w:rPr>
                <w:rFonts w:hint="eastAsia"/>
                <w:spacing w:val="-2"/>
                <w:lang w:val="en-US" w:eastAsia="zh-CN"/>
              </w:rPr>
              <w:t>投标报价</w:t>
            </w:r>
          </w:p>
        </w:tc>
        <w:tc>
          <w:tcPr>
            <w:tcW w:w="5804" w:type="dxa"/>
            <w:tcBorders>
              <w:right w:val="single" w:color="000000" w:sz="10" w:space="0"/>
            </w:tcBorders>
            <w:vAlign w:val="top"/>
          </w:tcPr>
          <w:p w14:paraId="30674131">
            <w:pPr>
              <w:pStyle w:val="12"/>
              <w:spacing w:before="78" w:line="219" w:lineRule="auto"/>
              <w:ind w:left="1467"/>
              <w:rPr>
                <w:spacing w:val="8"/>
              </w:rPr>
            </w:pPr>
            <w:r>
              <w:rPr>
                <w:spacing w:val="2"/>
                <w:sz w:val="24"/>
                <w:szCs w:val="24"/>
              </w:rPr>
              <w:t>投标</w:t>
            </w:r>
            <w:r>
              <w:rPr>
                <w:spacing w:val="2"/>
                <w:sz w:val="24"/>
                <w:szCs w:val="24"/>
                <w:highlight w:val="none"/>
              </w:rPr>
              <w:t>报价</w:t>
            </w:r>
            <w:r>
              <w:rPr>
                <w:rFonts w:hint="eastAsia" w:ascii="宋体" w:hAnsi="宋体"/>
                <w:sz w:val="24"/>
                <w:szCs w:val="24"/>
                <w:highlight w:val="none"/>
                <w:u w:val="single"/>
              </w:rPr>
              <w:t xml:space="preserve"> </w:t>
            </w:r>
            <w:r>
              <w:rPr>
                <w:rFonts w:hint="eastAsia" w:ascii="宋体" w:hAnsi="宋体"/>
                <w:sz w:val="24"/>
                <w:szCs w:val="24"/>
                <w:highlight w:val="none"/>
                <w:u w:val="single"/>
                <w:lang w:val="en-US" w:eastAsia="zh-CN"/>
              </w:rPr>
              <w:t>管理费0元</w:t>
            </w:r>
          </w:p>
        </w:tc>
      </w:tr>
      <w:tr w14:paraId="32B95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2841" w:type="dxa"/>
            <w:gridSpan w:val="2"/>
            <w:tcBorders>
              <w:left w:val="single" w:color="000000" w:sz="10" w:space="0"/>
              <w:bottom w:val="single" w:color="000000" w:sz="10" w:space="0"/>
            </w:tcBorders>
            <w:vAlign w:val="top"/>
          </w:tcPr>
          <w:p w14:paraId="7B0E467D">
            <w:pPr>
              <w:spacing w:line="313" w:lineRule="auto"/>
              <w:rPr>
                <w:rFonts w:ascii="Arial"/>
                <w:sz w:val="21"/>
              </w:rPr>
            </w:pPr>
          </w:p>
          <w:p w14:paraId="567BF116">
            <w:pPr>
              <w:pStyle w:val="12"/>
              <w:spacing w:before="78" w:line="221" w:lineRule="auto"/>
              <w:ind w:left="1177"/>
            </w:pPr>
            <w:r>
              <w:rPr>
                <w:spacing w:val="-4"/>
              </w:rPr>
              <w:t>备注</w:t>
            </w:r>
          </w:p>
        </w:tc>
        <w:tc>
          <w:tcPr>
            <w:tcW w:w="5804" w:type="dxa"/>
            <w:tcBorders>
              <w:bottom w:val="single" w:color="000000" w:sz="10" w:space="0"/>
              <w:right w:val="single" w:color="000000" w:sz="10" w:space="0"/>
            </w:tcBorders>
            <w:vAlign w:val="top"/>
          </w:tcPr>
          <w:p w14:paraId="7498BDC2">
            <w:pPr>
              <w:pStyle w:val="12"/>
              <w:spacing w:before="182" w:line="289" w:lineRule="auto"/>
              <w:ind w:left="596" w:right="105" w:hanging="485"/>
            </w:pPr>
            <w:r>
              <w:rPr>
                <w:spacing w:val="2"/>
              </w:rPr>
              <w:t>本项目为零租赁项目，经营</w:t>
            </w:r>
            <w:r>
              <w:rPr>
                <w:rFonts w:hint="eastAsia"/>
                <w:spacing w:val="2"/>
                <w:lang w:eastAsia="zh-CN"/>
              </w:rPr>
              <w:t>食堂</w:t>
            </w:r>
            <w:r>
              <w:rPr>
                <w:spacing w:val="2"/>
              </w:rPr>
              <w:t>必须达</w:t>
            </w:r>
            <w:r>
              <w:rPr>
                <w:spacing w:val="-3"/>
              </w:rPr>
              <w:t>到“名厨亮灶”等国家、地方法律、法规要求。</w:t>
            </w:r>
          </w:p>
        </w:tc>
      </w:tr>
    </w:tbl>
    <w:p w14:paraId="64CB305D">
      <w:pPr>
        <w:pStyle w:val="2"/>
      </w:pPr>
    </w:p>
    <w:p w14:paraId="06FE9D9A">
      <w:pPr>
        <w:sectPr>
          <w:footerReference r:id="rId9" w:type="default"/>
          <w:pgSz w:w="11907" w:h="16839"/>
          <w:pgMar w:top="1229" w:right="1661" w:bottom="1153" w:left="1574" w:header="0" w:footer="993" w:gutter="0"/>
          <w:pgNumType w:fmt="decimal"/>
          <w:cols w:space="720" w:num="1"/>
        </w:sectPr>
      </w:pPr>
    </w:p>
    <w:p w14:paraId="53D33E97">
      <w:pPr>
        <w:jc w:val="left"/>
        <w:outlineLvl w:val="1"/>
        <w:rPr>
          <w:rFonts w:hint="eastAsia" w:ascii="宋体" w:eastAsia="宋体" w:cs="宋体"/>
          <w:b/>
          <w:bCs/>
          <w:sz w:val="32"/>
          <w:szCs w:val="32"/>
          <w:lang w:eastAsia="zh-CN"/>
        </w:rPr>
      </w:pPr>
      <w:bookmarkStart w:id="48" w:name="_Toc25188"/>
      <w:r>
        <w:rPr>
          <w:rFonts w:hint="eastAsia" w:ascii="宋体" w:eastAsia="宋体" w:cs="宋体"/>
          <w:b/>
          <w:bCs/>
          <w:sz w:val="32"/>
          <w:szCs w:val="32"/>
          <w:lang w:eastAsia="zh-CN"/>
        </w:rPr>
        <w:t>二、服务要求</w:t>
      </w:r>
      <w:bookmarkEnd w:id="48"/>
    </w:p>
    <w:p w14:paraId="581573B6">
      <w:pPr>
        <w:spacing w:before="31" w:line="220" w:lineRule="auto"/>
        <w:ind w:left="610"/>
        <w:outlineLvl w:val="2"/>
        <w:rPr>
          <w:rFonts w:ascii="宋体" w:hAnsi="宋体" w:eastAsia="宋体" w:cs="宋体"/>
          <w:sz w:val="24"/>
          <w:szCs w:val="24"/>
        </w:rPr>
      </w:pPr>
      <w:r>
        <w:rPr>
          <w:rFonts w:ascii="宋体" w:hAnsi="宋体" w:eastAsia="宋体" w:cs="宋体"/>
          <w:b/>
          <w:bCs/>
          <w:spacing w:val="-5"/>
          <w:sz w:val="24"/>
          <w:szCs w:val="24"/>
        </w:rPr>
        <w:t>（一）、</w:t>
      </w:r>
      <w:r>
        <w:rPr>
          <w:rFonts w:hint="eastAsia" w:ascii="宋体" w:hAnsi="宋体" w:eastAsia="宋体" w:cs="宋体"/>
          <w:b/>
          <w:bCs/>
          <w:spacing w:val="-5"/>
          <w:sz w:val="24"/>
          <w:szCs w:val="24"/>
          <w:lang w:eastAsia="zh-CN"/>
        </w:rPr>
        <w:t>食堂</w:t>
      </w:r>
      <w:r>
        <w:rPr>
          <w:rFonts w:ascii="宋体" w:hAnsi="宋体" w:eastAsia="宋体" w:cs="宋体"/>
          <w:b/>
          <w:bCs/>
          <w:spacing w:val="-5"/>
          <w:sz w:val="24"/>
          <w:szCs w:val="24"/>
        </w:rPr>
        <w:t>概况</w:t>
      </w:r>
    </w:p>
    <w:p w14:paraId="3B9EE79E">
      <w:pPr>
        <w:spacing w:before="182" w:line="220" w:lineRule="auto"/>
        <w:ind w:left="619"/>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地址：</w:t>
      </w:r>
      <w:r>
        <w:rPr>
          <w:rFonts w:hint="eastAsia" w:ascii="宋体" w:hAnsi="宋体" w:eastAsia="宋体" w:cs="宋体"/>
          <w:spacing w:val="-2"/>
          <w:sz w:val="24"/>
          <w:szCs w:val="24"/>
          <w:lang w:eastAsia="zh-CN"/>
        </w:rPr>
        <w:t>南昌现代外国语象湖学校食堂运营服务</w:t>
      </w:r>
    </w:p>
    <w:p w14:paraId="559A7C47">
      <w:pPr>
        <w:spacing w:before="179" w:line="219" w:lineRule="auto"/>
        <w:ind w:left="604"/>
        <w:rPr>
          <w:rFonts w:ascii="宋体" w:hAnsi="宋体" w:eastAsia="宋体" w:cs="宋体"/>
          <w:sz w:val="24"/>
          <w:szCs w:val="24"/>
        </w:rPr>
      </w:pPr>
      <w:r>
        <w:rPr>
          <w:rFonts w:ascii="宋体" w:hAnsi="宋体" w:eastAsia="宋体" w:cs="宋体"/>
          <w:spacing w:val="-2"/>
          <w:sz w:val="24"/>
          <w:szCs w:val="24"/>
        </w:rPr>
        <w:t>2、</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就餐人数：在校学生</w:t>
      </w:r>
      <w:r>
        <w:rPr>
          <w:rFonts w:ascii="宋体" w:hAnsi="宋体" w:eastAsia="宋体" w:cs="宋体"/>
          <w:spacing w:val="-37"/>
          <w:sz w:val="24"/>
          <w:szCs w:val="24"/>
        </w:rPr>
        <w:t xml:space="preserve"> </w:t>
      </w:r>
      <w:r>
        <w:rPr>
          <w:rFonts w:hint="eastAsia" w:ascii="宋体" w:hAnsi="宋体" w:eastAsia="宋体" w:cs="宋体"/>
          <w:spacing w:val="-2"/>
          <w:sz w:val="24"/>
          <w:szCs w:val="24"/>
          <w:lang w:val="en-US" w:eastAsia="zh-CN"/>
        </w:rPr>
        <w:t>1000-1500</w:t>
      </w:r>
      <w:r>
        <w:rPr>
          <w:rFonts w:ascii="宋体" w:hAnsi="宋体" w:eastAsia="宋体" w:cs="宋体"/>
          <w:spacing w:val="-2"/>
          <w:sz w:val="24"/>
          <w:szCs w:val="24"/>
        </w:rPr>
        <w:t>名左右，视招生情况，</w:t>
      </w:r>
      <w:r>
        <w:rPr>
          <w:rFonts w:ascii="宋体" w:hAnsi="宋体" w:eastAsia="宋体" w:cs="宋体"/>
          <w:spacing w:val="-3"/>
          <w:sz w:val="24"/>
          <w:szCs w:val="24"/>
        </w:rPr>
        <w:t>学生人数会有变动。</w:t>
      </w:r>
    </w:p>
    <w:p w14:paraId="49B60251">
      <w:pPr>
        <w:spacing w:before="183" w:line="220" w:lineRule="auto"/>
        <w:ind w:left="606"/>
        <w:rPr>
          <w:rFonts w:ascii="宋体" w:hAnsi="宋体" w:eastAsia="宋体" w:cs="宋体"/>
          <w:sz w:val="24"/>
          <w:szCs w:val="24"/>
        </w:rPr>
      </w:pPr>
      <w:r>
        <w:rPr>
          <w:rFonts w:ascii="宋体" w:hAnsi="宋体" w:eastAsia="宋体" w:cs="宋体"/>
          <w:spacing w:val="-7"/>
          <w:sz w:val="24"/>
          <w:szCs w:val="24"/>
        </w:rPr>
        <w:t>3、</w:t>
      </w:r>
      <w:r>
        <w:rPr>
          <w:rFonts w:hint="eastAsia" w:ascii="宋体" w:hAnsi="宋体" w:eastAsia="宋体" w:cs="宋体"/>
          <w:spacing w:val="-7"/>
          <w:sz w:val="24"/>
          <w:szCs w:val="24"/>
          <w:lang w:eastAsia="zh-CN"/>
        </w:rPr>
        <w:t>食堂</w:t>
      </w:r>
      <w:r>
        <w:rPr>
          <w:rFonts w:ascii="宋体" w:hAnsi="宋体" w:eastAsia="宋体" w:cs="宋体"/>
          <w:spacing w:val="-7"/>
          <w:sz w:val="24"/>
          <w:szCs w:val="24"/>
        </w:rPr>
        <w:t>经营信息：</w:t>
      </w:r>
    </w:p>
    <w:p w14:paraId="018C060D">
      <w:pPr>
        <w:spacing w:line="146" w:lineRule="exact"/>
      </w:pPr>
    </w:p>
    <w:tbl>
      <w:tblPr>
        <w:tblStyle w:val="11"/>
        <w:tblW w:w="912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9"/>
        <w:gridCol w:w="1406"/>
        <w:gridCol w:w="5338"/>
        <w:gridCol w:w="950"/>
      </w:tblGrid>
      <w:tr w14:paraId="212814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9" w:hRule="atLeast"/>
        </w:trPr>
        <w:tc>
          <w:tcPr>
            <w:tcW w:w="1429" w:type="dxa"/>
            <w:vAlign w:val="center"/>
          </w:tcPr>
          <w:p w14:paraId="0B53991C">
            <w:pPr>
              <w:spacing w:line="278" w:lineRule="auto"/>
              <w:jc w:val="center"/>
              <w:rPr>
                <w:rFonts w:ascii="Arial"/>
                <w:sz w:val="21"/>
              </w:rPr>
            </w:pPr>
          </w:p>
          <w:p w14:paraId="6EBC9DA7">
            <w:pPr>
              <w:pStyle w:val="12"/>
              <w:spacing w:before="78" w:line="220" w:lineRule="auto"/>
              <w:jc w:val="center"/>
            </w:pPr>
            <w:r>
              <w:rPr>
                <w:rFonts w:hint="eastAsia"/>
                <w:b/>
                <w:bCs/>
                <w:spacing w:val="-4"/>
                <w:lang w:eastAsia="zh-CN"/>
              </w:rPr>
              <w:t>食堂</w:t>
            </w:r>
            <w:r>
              <w:rPr>
                <w:b/>
                <w:bCs/>
                <w:spacing w:val="-4"/>
              </w:rPr>
              <w:t>名称</w:t>
            </w:r>
          </w:p>
        </w:tc>
        <w:tc>
          <w:tcPr>
            <w:tcW w:w="1406" w:type="dxa"/>
            <w:vAlign w:val="center"/>
          </w:tcPr>
          <w:p w14:paraId="3C869ADD">
            <w:pPr>
              <w:spacing w:line="278" w:lineRule="auto"/>
              <w:jc w:val="center"/>
              <w:rPr>
                <w:rFonts w:ascii="Arial"/>
                <w:sz w:val="21"/>
              </w:rPr>
            </w:pPr>
          </w:p>
          <w:p w14:paraId="152D1211">
            <w:pPr>
              <w:pStyle w:val="12"/>
              <w:spacing w:before="78" w:line="220" w:lineRule="auto"/>
              <w:jc w:val="center"/>
            </w:pPr>
            <w:r>
              <w:rPr>
                <w:b/>
                <w:bCs/>
                <w:spacing w:val="-7"/>
              </w:rPr>
              <w:t>面积（㎡）</w:t>
            </w:r>
          </w:p>
        </w:tc>
        <w:tc>
          <w:tcPr>
            <w:tcW w:w="5338" w:type="dxa"/>
            <w:vAlign w:val="center"/>
          </w:tcPr>
          <w:p w14:paraId="45BCDC3D">
            <w:pPr>
              <w:spacing w:line="278" w:lineRule="auto"/>
              <w:jc w:val="center"/>
              <w:rPr>
                <w:rFonts w:ascii="Arial"/>
                <w:sz w:val="21"/>
              </w:rPr>
            </w:pPr>
          </w:p>
          <w:p w14:paraId="3165A1F1">
            <w:pPr>
              <w:pStyle w:val="12"/>
              <w:spacing w:before="78" w:line="220" w:lineRule="auto"/>
              <w:jc w:val="center"/>
            </w:pPr>
            <w:r>
              <w:rPr>
                <w:b/>
                <w:bCs/>
                <w:spacing w:val="-4"/>
              </w:rPr>
              <w:t>经营要求及范围</w:t>
            </w:r>
          </w:p>
        </w:tc>
        <w:tc>
          <w:tcPr>
            <w:tcW w:w="950" w:type="dxa"/>
            <w:vAlign w:val="center"/>
          </w:tcPr>
          <w:p w14:paraId="79D1376F">
            <w:pPr>
              <w:pStyle w:val="12"/>
              <w:spacing w:before="78" w:line="221" w:lineRule="auto"/>
              <w:jc w:val="center"/>
            </w:pPr>
            <w:r>
              <w:rPr>
                <w:b/>
                <w:bCs/>
                <w:spacing w:val="-5"/>
              </w:rPr>
              <w:t>注</w:t>
            </w:r>
          </w:p>
        </w:tc>
      </w:tr>
      <w:tr w14:paraId="6CC1C8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0" w:hRule="atLeast"/>
        </w:trPr>
        <w:tc>
          <w:tcPr>
            <w:tcW w:w="1429" w:type="dxa"/>
            <w:vAlign w:val="center"/>
          </w:tcPr>
          <w:p w14:paraId="3581F488">
            <w:pPr>
              <w:pStyle w:val="12"/>
              <w:spacing w:before="78" w:line="220" w:lineRule="auto"/>
              <w:jc w:val="center"/>
              <w:rPr>
                <w:rFonts w:hint="eastAsia" w:eastAsia="宋体"/>
                <w:lang w:eastAsia="zh-CN"/>
              </w:rPr>
            </w:pPr>
            <w:r>
              <w:rPr>
                <w:rFonts w:hint="eastAsia"/>
                <w:spacing w:val="-3"/>
                <w:lang w:eastAsia="zh-CN"/>
              </w:rPr>
              <w:t>食堂</w:t>
            </w:r>
          </w:p>
        </w:tc>
        <w:tc>
          <w:tcPr>
            <w:tcW w:w="1406" w:type="dxa"/>
            <w:vAlign w:val="center"/>
          </w:tcPr>
          <w:p w14:paraId="5B573C0D">
            <w:pPr>
              <w:pStyle w:val="12"/>
              <w:spacing w:before="78" w:line="182" w:lineRule="auto"/>
              <w:jc w:val="center"/>
              <w:rPr>
                <w:rFonts w:hint="eastAsia" w:eastAsia="宋体"/>
                <w:lang w:eastAsia="zh-CN"/>
              </w:rPr>
            </w:pPr>
            <w:r>
              <w:rPr>
                <w:rFonts w:hint="eastAsia"/>
                <w:spacing w:val="-6"/>
                <w:lang w:eastAsia="zh-CN"/>
              </w:rPr>
              <w:t>实地勘察</w:t>
            </w:r>
          </w:p>
        </w:tc>
        <w:tc>
          <w:tcPr>
            <w:tcW w:w="5338" w:type="dxa"/>
            <w:vAlign w:val="center"/>
          </w:tcPr>
          <w:p w14:paraId="4BD8A510">
            <w:pPr>
              <w:pStyle w:val="12"/>
              <w:spacing w:before="78" w:line="347" w:lineRule="auto"/>
              <w:ind w:right="106"/>
              <w:jc w:val="center"/>
            </w:pPr>
            <w:r>
              <w:rPr>
                <w:rFonts w:hint="eastAsia"/>
                <w:spacing w:val="-3"/>
                <w:lang w:eastAsia="zh-CN"/>
              </w:rPr>
              <w:t>食堂</w:t>
            </w:r>
            <w:r>
              <w:rPr>
                <w:spacing w:val="-3"/>
              </w:rPr>
              <w:t>风味小吃档口必须在经招标人同意后设置在学校指定位置，其余均为大餐。</w:t>
            </w:r>
          </w:p>
        </w:tc>
        <w:tc>
          <w:tcPr>
            <w:tcW w:w="950" w:type="dxa"/>
            <w:vAlign w:val="center"/>
          </w:tcPr>
          <w:p w14:paraId="5E33972E">
            <w:pPr>
              <w:jc w:val="center"/>
              <w:rPr>
                <w:rFonts w:ascii="Arial"/>
                <w:sz w:val="21"/>
              </w:rPr>
            </w:pPr>
          </w:p>
        </w:tc>
      </w:tr>
    </w:tbl>
    <w:p w14:paraId="06B64CA5">
      <w:pPr>
        <w:pStyle w:val="2"/>
        <w:spacing w:line="418" w:lineRule="auto"/>
      </w:pPr>
    </w:p>
    <w:p w14:paraId="2A6CC14F">
      <w:pPr>
        <w:spacing w:before="79" w:line="220" w:lineRule="auto"/>
        <w:ind w:left="610"/>
        <w:outlineLvl w:val="2"/>
        <w:rPr>
          <w:rFonts w:ascii="宋体" w:hAnsi="宋体" w:eastAsia="宋体" w:cs="宋体"/>
          <w:sz w:val="24"/>
          <w:szCs w:val="24"/>
        </w:rPr>
      </w:pPr>
      <w:r>
        <w:rPr>
          <w:rFonts w:ascii="宋体" w:hAnsi="宋体" w:eastAsia="宋体" w:cs="宋体"/>
          <w:b/>
          <w:bCs/>
          <w:spacing w:val="-5"/>
          <w:sz w:val="24"/>
          <w:szCs w:val="24"/>
        </w:rPr>
        <w:t>（二）、服务要求</w:t>
      </w:r>
    </w:p>
    <w:p w14:paraId="6BD7A373">
      <w:pPr>
        <w:spacing w:before="182" w:line="220" w:lineRule="auto"/>
        <w:ind w:left="619"/>
        <w:rPr>
          <w:rFonts w:ascii="宋体" w:hAnsi="宋体" w:eastAsia="宋体" w:cs="宋体"/>
          <w:sz w:val="24"/>
          <w:szCs w:val="24"/>
        </w:rPr>
      </w:pPr>
      <w:r>
        <w:rPr>
          <w:rFonts w:ascii="宋体" w:hAnsi="宋体" w:eastAsia="宋体" w:cs="宋体"/>
          <w:spacing w:val="-5"/>
          <w:sz w:val="24"/>
          <w:szCs w:val="24"/>
        </w:rPr>
        <w:t>1、经营与管理要求</w:t>
      </w:r>
    </w:p>
    <w:p w14:paraId="1AF7CCD0">
      <w:pPr>
        <w:spacing w:before="178" w:line="325" w:lineRule="auto"/>
        <w:ind w:left="125" w:right="284" w:firstLine="494"/>
        <w:rPr>
          <w:rFonts w:ascii="宋体" w:hAnsi="宋体" w:eastAsia="宋体" w:cs="宋体"/>
          <w:sz w:val="24"/>
          <w:szCs w:val="24"/>
        </w:rPr>
      </w:pPr>
      <w:r>
        <w:rPr>
          <w:rFonts w:ascii="宋体" w:hAnsi="宋体" w:eastAsia="宋体" w:cs="宋体"/>
          <w:spacing w:val="-4"/>
          <w:sz w:val="24"/>
          <w:szCs w:val="24"/>
        </w:rPr>
        <w:t>1.1</w:t>
      </w:r>
      <w:r>
        <w:rPr>
          <w:rFonts w:ascii="宋体" w:hAnsi="宋体" w:eastAsia="宋体" w:cs="宋体"/>
          <w:spacing w:val="-41"/>
          <w:sz w:val="24"/>
          <w:szCs w:val="24"/>
        </w:rPr>
        <w:t xml:space="preserve"> </w:t>
      </w:r>
      <w:r>
        <w:rPr>
          <w:rFonts w:ascii="宋体" w:hAnsi="宋体" w:eastAsia="宋体" w:cs="宋体"/>
          <w:spacing w:val="-4"/>
          <w:sz w:val="24"/>
          <w:szCs w:val="24"/>
        </w:rPr>
        <w:t>经营过程必须遵守《中华人民共和国食品安全法》、《餐饮业管理办法（试</w:t>
      </w:r>
      <w:r>
        <w:rPr>
          <w:rFonts w:ascii="宋体" w:hAnsi="宋体" w:eastAsia="宋体" w:cs="宋体"/>
          <w:spacing w:val="2"/>
          <w:sz w:val="24"/>
          <w:szCs w:val="24"/>
        </w:rPr>
        <w:t>行）》、《中华人民共和国消防法》、《江西省食品卫生管理实施办法》及招标人指定的有关制度规定等，做到合法、诚信经营，规范、安全生产，确保食品安全和</w:t>
      </w:r>
      <w:r>
        <w:rPr>
          <w:rFonts w:ascii="宋体" w:hAnsi="宋体" w:eastAsia="宋体" w:cs="宋体"/>
          <w:spacing w:val="-8"/>
          <w:sz w:val="24"/>
          <w:szCs w:val="24"/>
        </w:rPr>
        <w:t>消防安全。</w:t>
      </w:r>
    </w:p>
    <w:p w14:paraId="3BCFA3D8">
      <w:pPr>
        <w:spacing w:before="179" w:line="290" w:lineRule="auto"/>
        <w:ind w:left="121" w:right="287" w:firstLine="498"/>
        <w:rPr>
          <w:rFonts w:ascii="宋体" w:hAnsi="宋体" w:eastAsia="宋体" w:cs="宋体"/>
          <w:sz w:val="24"/>
          <w:szCs w:val="24"/>
        </w:rPr>
      </w:pPr>
      <w:r>
        <w:rPr>
          <w:rFonts w:ascii="宋体" w:hAnsi="宋体" w:eastAsia="宋体" w:cs="宋体"/>
          <w:spacing w:val="-4"/>
          <w:sz w:val="24"/>
          <w:szCs w:val="24"/>
        </w:rPr>
        <w:t>1.2</w:t>
      </w:r>
      <w:r>
        <w:rPr>
          <w:rFonts w:ascii="宋体" w:hAnsi="宋体" w:eastAsia="宋体" w:cs="宋体"/>
          <w:spacing w:val="-36"/>
          <w:sz w:val="24"/>
          <w:szCs w:val="24"/>
        </w:rPr>
        <w:t xml:space="preserve"> </w:t>
      </w:r>
      <w:r>
        <w:rPr>
          <w:rFonts w:ascii="宋体" w:hAnsi="宋体" w:eastAsia="宋体" w:cs="宋体"/>
          <w:spacing w:val="-4"/>
          <w:sz w:val="24"/>
          <w:szCs w:val="24"/>
        </w:rPr>
        <w:t>接受招标人的监督管理，招标人每学期组织师生进行满意度测评，满意率需</w:t>
      </w:r>
      <w:r>
        <w:rPr>
          <w:rFonts w:ascii="宋体" w:hAnsi="宋体" w:eastAsia="宋体" w:cs="宋体"/>
          <w:sz w:val="24"/>
          <w:szCs w:val="24"/>
        </w:rPr>
        <w:t xml:space="preserve"> </w:t>
      </w:r>
      <w:r>
        <w:rPr>
          <w:rFonts w:ascii="宋体" w:hAnsi="宋体" w:eastAsia="宋体" w:cs="宋体"/>
          <w:spacing w:val="-4"/>
          <w:sz w:val="24"/>
          <w:szCs w:val="24"/>
        </w:rPr>
        <w:t>达到市场监管局规定比率。</w:t>
      </w:r>
    </w:p>
    <w:p w14:paraId="24A64FCE">
      <w:pPr>
        <w:spacing w:before="180" w:line="290" w:lineRule="auto"/>
        <w:ind w:left="126" w:right="284" w:firstLine="492"/>
        <w:rPr>
          <w:rFonts w:ascii="宋体" w:hAnsi="宋体" w:eastAsia="宋体" w:cs="宋体"/>
          <w:sz w:val="24"/>
          <w:szCs w:val="24"/>
        </w:rPr>
      </w:pPr>
      <w:r>
        <w:rPr>
          <w:rFonts w:ascii="宋体" w:hAnsi="宋体" w:eastAsia="宋体" w:cs="宋体"/>
          <w:spacing w:val="-6"/>
          <w:sz w:val="24"/>
          <w:szCs w:val="24"/>
        </w:rPr>
        <w:t>1.3</w:t>
      </w:r>
      <w:r>
        <w:rPr>
          <w:rFonts w:ascii="宋体" w:hAnsi="宋体" w:eastAsia="宋体" w:cs="宋体"/>
          <w:spacing w:val="-47"/>
          <w:sz w:val="24"/>
          <w:szCs w:val="24"/>
        </w:rPr>
        <w:t xml:space="preserve"> </w:t>
      </w:r>
      <w:r>
        <w:rPr>
          <w:rFonts w:ascii="宋体" w:hAnsi="宋体" w:eastAsia="宋体" w:cs="宋体"/>
          <w:spacing w:val="-6"/>
          <w:sz w:val="24"/>
          <w:szCs w:val="24"/>
        </w:rPr>
        <w:t>必须遵守《中华人民共和国劳动法》，</w:t>
      </w:r>
      <w:r>
        <w:rPr>
          <w:rFonts w:ascii="宋体" w:hAnsi="宋体" w:eastAsia="宋体" w:cs="宋体"/>
          <w:spacing w:val="-25"/>
          <w:sz w:val="24"/>
          <w:szCs w:val="24"/>
        </w:rPr>
        <w:t xml:space="preserve"> </w:t>
      </w:r>
      <w:r>
        <w:rPr>
          <w:rFonts w:ascii="宋体" w:hAnsi="宋体" w:eastAsia="宋体" w:cs="宋体"/>
          <w:spacing w:val="-6"/>
          <w:sz w:val="24"/>
          <w:szCs w:val="24"/>
        </w:rPr>
        <w:t>对符合参保条件</w:t>
      </w:r>
      <w:r>
        <w:rPr>
          <w:rFonts w:ascii="宋体" w:hAnsi="宋体" w:eastAsia="宋体" w:cs="宋体"/>
          <w:spacing w:val="-7"/>
          <w:sz w:val="24"/>
          <w:szCs w:val="24"/>
        </w:rPr>
        <w:t>的员工购买社保，若</w:t>
      </w:r>
      <w:r>
        <w:rPr>
          <w:rFonts w:ascii="宋体" w:hAnsi="宋体" w:eastAsia="宋体" w:cs="宋体"/>
          <w:sz w:val="24"/>
          <w:szCs w:val="24"/>
        </w:rPr>
        <w:t xml:space="preserve"> </w:t>
      </w:r>
      <w:r>
        <w:rPr>
          <w:rFonts w:ascii="宋体" w:hAnsi="宋体" w:eastAsia="宋体" w:cs="宋体"/>
          <w:spacing w:val="2"/>
          <w:sz w:val="24"/>
          <w:szCs w:val="24"/>
        </w:rPr>
        <w:t>与员工发生劳务、经济等纠纷，由投标人承担一切法律责任。投标人需购买不少于</w:t>
      </w:r>
    </w:p>
    <w:p w14:paraId="613B564A">
      <w:pPr>
        <w:spacing w:before="179" w:line="220" w:lineRule="auto"/>
        <w:ind w:left="139"/>
        <w:rPr>
          <w:rFonts w:ascii="宋体" w:hAnsi="宋体" w:eastAsia="宋体" w:cs="宋体"/>
          <w:sz w:val="24"/>
          <w:szCs w:val="24"/>
        </w:rPr>
      </w:pPr>
      <w:r>
        <w:rPr>
          <w:rFonts w:ascii="宋体" w:hAnsi="宋体" w:eastAsia="宋体" w:cs="宋体"/>
          <w:spacing w:val="-4"/>
          <w:sz w:val="24"/>
          <w:szCs w:val="24"/>
        </w:rPr>
        <w:t>1000</w:t>
      </w:r>
      <w:r>
        <w:rPr>
          <w:rFonts w:ascii="宋体" w:hAnsi="宋体" w:eastAsia="宋体" w:cs="宋体"/>
          <w:spacing w:val="-44"/>
          <w:sz w:val="24"/>
          <w:szCs w:val="24"/>
        </w:rPr>
        <w:t xml:space="preserve"> </w:t>
      </w:r>
      <w:r>
        <w:rPr>
          <w:rFonts w:ascii="宋体" w:hAnsi="宋体" w:eastAsia="宋体" w:cs="宋体"/>
          <w:spacing w:val="-4"/>
          <w:sz w:val="24"/>
          <w:szCs w:val="24"/>
        </w:rPr>
        <w:t>万公众责任险和食品安全责任险。</w:t>
      </w:r>
    </w:p>
    <w:p w14:paraId="62D0A560">
      <w:pPr>
        <w:spacing w:before="181" w:line="326" w:lineRule="auto"/>
        <w:ind w:left="125" w:right="218" w:firstLine="494"/>
        <w:rPr>
          <w:rFonts w:ascii="宋体" w:hAnsi="宋体" w:eastAsia="宋体" w:cs="宋体"/>
          <w:sz w:val="24"/>
          <w:szCs w:val="24"/>
        </w:rPr>
      </w:pPr>
      <w:r>
        <w:rPr>
          <w:rFonts w:ascii="宋体" w:hAnsi="宋体" w:eastAsia="宋体" w:cs="宋体"/>
          <w:spacing w:val="-6"/>
          <w:sz w:val="24"/>
          <w:szCs w:val="24"/>
        </w:rPr>
        <w:t>1.4</w:t>
      </w:r>
      <w:r>
        <w:rPr>
          <w:rFonts w:ascii="宋体" w:hAnsi="宋体" w:eastAsia="宋体" w:cs="宋体"/>
          <w:spacing w:val="-47"/>
          <w:sz w:val="24"/>
          <w:szCs w:val="24"/>
        </w:rPr>
        <w:t xml:space="preserve"> </w:t>
      </w:r>
      <w:r>
        <w:rPr>
          <w:rFonts w:ascii="宋体" w:hAnsi="宋体" w:eastAsia="宋体" w:cs="宋体"/>
          <w:spacing w:val="-6"/>
          <w:sz w:val="24"/>
          <w:szCs w:val="24"/>
        </w:rPr>
        <w:t>不得将</w:t>
      </w:r>
      <w:r>
        <w:rPr>
          <w:rFonts w:hint="eastAsia" w:ascii="宋体" w:hAnsi="宋体" w:eastAsia="宋体" w:cs="宋体"/>
          <w:spacing w:val="-6"/>
          <w:sz w:val="24"/>
          <w:szCs w:val="24"/>
          <w:lang w:eastAsia="zh-CN"/>
        </w:rPr>
        <w:t>食堂</w:t>
      </w:r>
      <w:r>
        <w:rPr>
          <w:rFonts w:ascii="宋体" w:hAnsi="宋体" w:eastAsia="宋体" w:cs="宋体"/>
          <w:spacing w:val="-6"/>
          <w:sz w:val="24"/>
          <w:szCs w:val="24"/>
        </w:rPr>
        <w:t>大伙私自转让、转租或委托他人经营（必须是投标人团队</w:t>
      </w:r>
      <w:r>
        <w:rPr>
          <w:rFonts w:ascii="宋体" w:hAnsi="宋体" w:eastAsia="宋体" w:cs="宋体"/>
          <w:spacing w:val="-7"/>
          <w:sz w:val="24"/>
          <w:szCs w:val="24"/>
        </w:rPr>
        <w:t>经营</w:t>
      </w:r>
      <w:r>
        <w:rPr>
          <w:rFonts w:ascii="宋体" w:hAnsi="宋体" w:eastAsia="宋体" w:cs="宋体"/>
          <w:spacing w:val="-46"/>
          <w:sz w:val="24"/>
          <w:szCs w:val="24"/>
        </w:rPr>
        <w:t>），</w:t>
      </w:r>
      <w:r>
        <w:rPr>
          <w:rFonts w:ascii="宋体" w:hAnsi="宋体" w:eastAsia="宋体" w:cs="宋体"/>
          <w:sz w:val="24"/>
          <w:szCs w:val="24"/>
        </w:rPr>
        <w:t xml:space="preserve"> </w:t>
      </w:r>
      <w:r>
        <w:rPr>
          <w:rFonts w:ascii="宋体" w:hAnsi="宋体" w:eastAsia="宋体" w:cs="宋体"/>
          <w:spacing w:val="2"/>
          <w:sz w:val="24"/>
          <w:szCs w:val="24"/>
        </w:rPr>
        <w:t>更不能利用项目资产搞不法经营；一经发现，招标人有权取消其经营资格，重新对</w:t>
      </w:r>
      <w:r>
        <w:rPr>
          <w:rFonts w:ascii="宋体" w:hAnsi="宋体" w:eastAsia="宋体" w:cs="宋体"/>
          <w:spacing w:val="-2"/>
          <w:sz w:val="24"/>
          <w:szCs w:val="24"/>
        </w:rPr>
        <w:t>外招标，同时，不予退还</w:t>
      </w:r>
      <w:r>
        <w:rPr>
          <w:rFonts w:ascii="宋体" w:hAnsi="宋体" w:eastAsia="宋体" w:cs="宋体"/>
          <w:spacing w:val="-43"/>
          <w:sz w:val="24"/>
          <w:szCs w:val="24"/>
        </w:rPr>
        <w:t xml:space="preserve"> </w:t>
      </w:r>
      <w:r>
        <w:rPr>
          <w:rFonts w:hint="eastAsia" w:ascii="宋体" w:hAnsi="宋体" w:eastAsia="宋体" w:cs="宋体"/>
          <w:spacing w:val="-2"/>
          <w:sz w:val="24"/>
          <w:szCs w:val="24"/>
          <w:lang w:val="en-US" w:eastAsia="zh-CN"/>
        </w:rPr>
        <w:t>2</w:t>
      </w:r>
      <w:r>
        <w:rPr>
          <w:rFonts w:ascii="宋体" w:hAnsi="宋体" w:eastAsia="宋体" w:cs="宋体"/>
          <w:spacing w:val="-2"/>
          <w:sz w:val="24"/>
          <w:szCs w:val="24"/>
        </w:rPr>
        <w:t>0</w:t>
      </w:r>
      <w:r>
        <w:rPr>
          <w:rFonts w:ascii="宋体" w:hAnsi="宋体" w:eastAsia="宋体" w:cs="宋体"/>
          <w:spacing w:val="-45"/>
          <w:sz w:val="24"/>
          <w:szCs w:val="24"/>
        </w:rPr>
        <w:t xml:space="preserve"> </w:t>
      </w:r>
      <w:r>
        <w:rPr>
          <w:rFonts w:ascii="宋体" w:hAnsi="宋体" w:eastAsia="宋体" w:cs="宋体"/>
          <w:spacing w:val="-2"/>
          <w:sz w:val="24"/>
          <w:szCs w:val="24"/>
        </w:rPr>
        <w:t>万元的履约保证金，如有违法行为，交由相关机构依法</w:t>
      </w:r>
      <w:r>
        <w:rPr>
          <w:rFonts w:ascii="宋体" w:hAnsi="宋体" w:eastAsia="宋体" w:cs="宋体"/>
          <w:spacing w:val="-11"/>
          <w:sz w:val="24"/>
          <w:szCs w:val="24"/>
        </w:rPr>
        <w:t>处理。</w:t>
      </w:r>
    </w:p>
    <w:p w14:paraId="1BC94CB1">
      <w:pPr>
        <w:spacing w:before="48" w:line="350" w:lineRule="auto"/>
        <w:ind w:right="18" w:firstLine="1"/>
        <w:jc w:val="both"/>
        <w:rPr>
          <w:rFonts w:ascii="宋体" w:hAnsi="宋体" w:eastAsia="宋体" w:cs="宋体"/>
          <w:sz w:val="24"/>
          <w:szCs w:val="24"/>
        </w:rPr>
      </w:pPr>
      <w:r>
        <w:rPr>
          <w:rFonts w:ascii="宋体" w:hAnsi="宋体" w:eastAsia="宋体" w:cs="宋体"/>
          <w:spacing w:val="-2"/>
          <w:sz w:val="24"/>
          <w:szCs w:val="24"/>
        </w:rPr>
        <w:t>1.5</w:t>
      </w:r>
      <w:r>
        <w:rPr>
          <w:rFonts w:ascii="宋体" w:hAnsi="宋体" w:eastAsia="宋体" w:cs="宋体"/>
          <w:spacing w:val="-49"/>
          <w:sz w:val="24"/>
          <w:szCs w:val="24"/>
        </w:rPr>
        <w:t xml:space="preserve"> </w:t>
      </w:r>
      <w:r>
        <w:rPr>
          <w:rFonts w:ascii="宋体" w:hAnsi="宋体" w:eastAsia="宋体" w:cs="宋体"/>
          <w:spacing w:val="-2"/>
          <w:sz w:val="24"/>
          <w:szCs w:val="24"/>
        </w:rPr>
        <w:t>依法自主经营，自负盈亏，自行承担卫生检疫、工作人员体检、伤残疾病、</w:t>
      </w:r>
      <w:r>
        <w:rPr>
          <w:rFonts w:ascii="宋体" w:hAnsi="宋体" w:eastAsia="宋体" w:cs="宋体"/>
          <w:spacing w:val="-3"/>
          <w:sz w:val="24"/>
          <w:szCs w:val="24"/>
        </w:rPr>
        <w:t>工伤、各类保险等费用。若因经营管理不善发生食物中毒、工伤及消防安全等事故，</w:t>
      </w:r>
      <w:r>
        <w:rPr>
          <w:rFonts w:ascii="宋体" w:hAnsi="宋体" w:eastAsia="宋体" w:cs="宋体"/>
          <w:spacing w:val="15"/>
          <w:sz w:val="24"/>
          <w:szCs w:val="24"/>
        </w:rPr>
        <w:t xml:space="preserve"> </w:t>
      </w:r>
      <w:r>
        <w:rPr>
          <w:rFonts w:ascii="宋体" w:hAnsi="宋体" w:eastAsia="宋体" w:cs="宋体"/>
          <w:spacing w:val="-3"/>
          <w:sz w:val="24"/>
          <w:szCs w:val="24"/>
        </w:rPr>
        <w:t>均由投标人承担全部经济和法律责任；所聘用员工不得违反国家有关法律法规规定，</w:t>
      </w:r>
      <w:r>
        <w:rPr>
          <w:rFonts w:ascii="宋体" w:hAnsi="宋体" w:eastAsia="宋体" w:cs="宋体"/>
          <w:spacing w:val="17"/>
          <w:sz w:val="24"/>
          <w:szCs w:val="24"/>
        </w:rPr>
        <w:t xml:space="preserve"> </w:t>
      </w:r>
      <w:r>
        <w:rPr>
          <w:rFonts w:ascii="宋体" w:hAnsi="宋体" w:eastAsia="宋体" w:cs="宋体"/>
          <w:spacing w:val="-3"/>
          <w:sz w:val="24"/>
          <w:szCs w:val="24"/>
        </w:rPr>
        <w:t>否则，依法承担全部法律责任。</w:t>
      </w:r>
    </w:p>
    <w:p w14:paraId="46001D05">
      <w:pPr>
        <w:spacing w:before="33" w:line="354" w:lineRule="auto"/>
        <w:ind w:right="52" w:firstLine="497"/>
        <w:rPr>
          <w:rFonts w:ascii="宋体" w:hAnsi="宋体" w:eastAsia="宋体" w:cs="宋体"/>
          <w:sz w:val="24"/>
          <w:szCs w:val="24"/>
        </w:rPr>
      </w:pPr>
      <w:r>
        <w:rPr>
          <w:rFonts w:ascii="宋体" w:hAnsi="宋体" w:eastAsia="宋体" w:cs="宋体"/>
          <w:spacing w:val="-3"/>
          <w:sz w:val="24"/>
          <w:szCs w:val="24"/>
        </w:rPr>
        <w:t>1.6</w:t>
      </w:r>
      <w:r>
        <w:rPr>
          <w:rFonts w:ascii="宋体" w:hAnsi="宋体" w:eastAsia="宋体" w:cs="宋体"/>
          <w:spacing w:val="-37"/>
          <w:sz w:val="24"/>
          <w:szCs w:val="24"/>
        </w:rPr>
        <w:t xml:space="preserve"> </w:t>
      </w:r>
      <w:r>
        <w:rPr>
          <w:rFonts w:ascii="宋体" w:hAnsi="宋体" w:eastAsia="宋体" w:cs="宋体"/>
          <w:spacing w:val="-3"/>
          <w:sz w:val="24"/>
          <w:szCs w:val="24"/>
        </w:rPr>
        <w:t>必须确保</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的卫生防疫、就餐环境等符合国家食品监督管理相关的规定；</w:t>
      </w:r>
      <w:r>
        <w:rPr>
          <w:rFonts w:ascii="宋体" w:hAnsi="宋体" w:eastAsia="宋体" w:cs="宋体"/>
          <w:sz w:val="24"/>
          <w:szCs w:val="24"/>
        </w:rPr>
        <w:t xml:space="preserve"> </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餐厅、操作间、楼梯间及公共场所均属于投标人管理范围，投标人负责对</w:t>
      </w:r>
      <w:r>
        <w:rPr>
          <w:rFonts w:hint="eastAsia" w:ascii="宋体" w:hAnsi="宋体" w:eastAsia="宋体" w:cs="宋体"/>
          <w:spacing w:val="2"/>
          <w:sz w:val="24"/>
          <w:szCs w:val="24"/>
          <w:lang w:eastAsia="zh-CN"/>
        </w:rPr>
        <w:t>食堂、</w:t>
      </w:r>
      <w:r>
        <w:rPr>
          <w:rFonts w:ascii="宋体" w:hAnsi="宋体" w:eastAsia="宋体" w:cs="宋体"/>
          <w:spacing w:val="1"/>
          <w:sz w:val="24"/>
          <w:szCs w:val="24"/>
        </w:rPr>
        <w:t>公共水、电、气维修保养，其内部及</w:t>
      </w:r>
      <w:r>
        <w:rPr>
          <w:rFonts w:hint="eastAsia" w:ascii="宋体" w:hAnsi="宋体" w:eastAsia="宋体" w:cs="宋体"/>
          <w:spacing w:val="1"/>
          <w:sz w:val="24"/>
          <w:szCs w:val="24"/>
          <w:lang w:eastAsia="zh-CN"/>
        </w:rPr>
        <w:t>食堂</w:t>
      </w:r>
      <w:r>
        <w:rPr>
          <w:rFonts w:ascii="宋体" w:hAnsi="宋体" w:eastAsia="宋体" w:cs="宋体"/>
          <w:spacing w:val="1"/>
          <w:sz w:val="24"/>
          <w:szCs w:val="24"/>
        </w:rPr>
        <w:t>周边的环境卫生、日常所有设施的维修、</w:t>
      </w:r>
      <w:r>
        <w:rPr>
          <w:rFonts w:ascii="宋体" w:hAnsi="宋体" w:eastAsia="宋体" w:cs="宋体"/>
          <w:spacing w:val="9"/>
          <w:sz w:val="24"/>
          <w:szCs w:val="24"/>
        </w:rPr>
        <w:t xml:space="preserve"> </w:t>
      </w:r>
      <w:r>
        <w:rPr>
          <w:rFonts w:ascii="宋体" w:hAnsi="宋体" w:eastAsia="宋体" w:cs="宋体"/>
          <w:spacing w:val="2"/>
          <w:sz w:val="24"/>
          <w:szCs w:val="24"/>
        </w:rPr>
        <w:t>厨房内部下水道清理、</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周边专用下水井、泔水井、油污井的清理及疏通。确保</w:t>
      </w:r>
      <w:r>
        <w:rPr>
          <w:rFonts w:ascii="宋体" w:hAnsi="宋体" w:eastAsia="宋体" w:cs="宋体"/>
          <w:spacing w:val="8"/>
          <w:sz w:val="24"/>
          <w:szCs w:val="24"/>
        </w:rPr>
        <w:t xml:space="preserve"> </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大伙及所有档口全部用电，不得使用液化气。</w:t>
      </w:r>
    </w:p>
    <w:p w14:paraId="2EDEAEB7">
      <w:pPr>
        <w:spacing w:before="36" w:line="312" w:lineRule="auto"/>
        <w:ind w:left="1" w:firstLine="495"/>
        <w:rPr>
          <w:rFonts w:ascii="宋体" w:hAnsi="宋体" w:eastAsia="宋体" w:cs="宋体"/>
          <w:sz w:val="24"/>
          <w:szCs w:val="24"/>
        </w:rPr>
      </w:pPr>
      <w:r>
        <w:rPr>
          <w:rFonts w:ascii="宋体" w:hAnsi="宋体" w:eastAsia="宋体" w:cs="宋体"/>
          <w:spacing w:val="-3"/>
          <w:sz w:val="24"/>
          <w:szCs w:val="24"/>
        </w:rPr>
        <w:t>1.7</w:t>
      </w:r>
      <w:r>
        <w:rPr>
          <w:rFonts w:ascii="宋体" w:hAnsi="宋体" w:eastAsia="宋体" w:cs="宋体"/>
          <w:spacing w:val="-49"/>
          <w:sz w:val="24"/>
          <w:szCs w:val="24"/>
        </w:rPr>
        <w:t xml:space="preserve"> </w:t>
      </w:r>
      <w:r>
        <w:rPr>
          <w:rFonts w:ascii="宋体" w:hAnsi="宋体" w:eastAsia="宋体" w:cs="宋体"/>
          <w:spacing w:val="-3"/>
          <w:sz w:val="24"/>
          <w:szCs w:val="24"/>
        </w:rPr>
        <w:t>饭菜定价合理，接受招标人对饭菜价</w:t>
      </w:r>
      <w:r>
        <w:rPr>
          <w:rFonts w:ascii="宋体" w:hAnsi="宋体" w:eastAsia="宋体" w:cs="宋体"/>
          <w:spacing w:val="-4"/>
          <w:sz w:val="24"/>
          <w:szCs w:val="24"/>
        </w:rPr>
        <w:t>格的指导，且不得随意提价。投标人在</w:t>
      </w:r>
      <w:r>
        <w:rPr>
          <w:rFonts w:ascii="宋体" w:hAnsi="宋体" w:eastAsia="宋体" w:cs="宋体"/>
          <w:sz w:val="24"/>
          <w:szCs w:val="24"/>
        </w:rPr>
        <w:t xml:space="preserve"> </w:t>
      </w:r>
      <w:r>
        <w:rPr>
          <w:rFonts w:ascii="宋体" w:hAnsi="宋体" w:eastAsia="宋体" w:cs="宋体"/>
          <w:spacing w:val="-2"/>
          <w:sz w:val="24"/>
          <w:szCs w:val="24"/>
        </w:rPr>
        <w:t>经营期间不得以任何理由歇业，否则，招标人有权取消其经营权，并不予退还</w:t>
      </w:r>
      <w:r>
        <w:rPr>
          <w:rFonts w:ascii="宋体" w:hAnsi="宋体" w:eastAsia="宋体" w:cs="宋体"/>
          <w:spacing w:val="-41"/>
          <w:sz w:val="24"/>
          <w:szCs w:val="24"/>
        </w:rPr>
        <w:t xml:space="preserve"> </w:t>
      </w:r>
      <w:r>
        <w:rPr>
          <w:rFonts w:hint="eastAsia" w:ascii="宋体" w:hAnsi="宋体" w:eastAsia="宋体" w:cs="宋体"/>
          <w:spacing w:val="-2"/>
          <w:sz w:val="24"/>
          <w:szCs w:val="24"/>
          <w:lang w:val="en-US" w:eastAsia="zh-CN"/>
        </w:rPr>
        <w:t>2</w:t>
      </w:r>
      <w:r>
        <w:rPr>
          <w:rFonts w:ascii="宋体" w:hAnsi="宋体" w:eastAsia="宋体" w:cs="宋体"/>
          <w:spacing w:val="-2"/>
          <w:sz w:val="24"/>
          <w:szCs w:val="24"/>
        </w:rPr>
        <w:t>0</w:t>
      </w:r>
      <w:r>
        <w:rPr>
          <w:rFonts w:ascii="宋体" w:hAnsi="宋体" w:eastAsia="宋体" w:cs="宋体"/>
          <w:spacing w:val="-45"/>
          <w:sz w:val="24"/>
          <w:szCs w:val="24"/>
        </w:rPr>
        <w:t xml:space="preserve"> </w:t>
      </w:r>
      <w:r>
        <w:rPr>
          <w:rFonts w:ascii="宋体" w:hAnsi="宋体" w:eastAsia="宋体" w:cs="宋体"/>
          <w:spacing w:val="-2"/>
          <w:sz w:val="24"/>
          <w:szCs w:val="24"/>
        </w:rPr>
        <w:t>万</w:t>
      </w:r>
      <w:r>
        <w:rPr>
          <w:rFonts w:ascii="宋体" w:hAnsi="宋体" w:eastAsia="宋体" w:cs="宋体"/>
          <w:sz w:val="24"/>
          <w:szCs w:val="24"/>
        </w:rPr>
        <w:t xml:space="preserve"> </w:t>
      </w:r>
      <w:r>
        <w:rPr>
          <w:rFonts w:ascii="宋体" w:hAnsi="宋体" w:eastAsia="宋体" w:cs="宋体"/>
          <w:spacing w:val="-7"/>
          <w:sz w:val="24"/>
          <w:szCs w:val="24"/>
        </w:rPr>
        <w:t>元的履约保证金。寒暑假及国家法定节假日期间，接受招标人安排，确保正常供餐。</w:t>
      </w:r>
    </w:p>
    <w:p w14:paraId="1E3E3F33">
      <w:pPr>
        <w:spacing w:before="181" w:line="313" w:lineRule="auto"/>
        <w:ind w:right="85" w:firstLine="496"/>
        <w:rPr>
          <w:rFonts w:ascii="宋体" w:hAnsi="宋体" w:eastAsia="宋体" w:cs="宋体"/>
          <w:sz w:val="24"/>
          <w:szCs w:val="24"/>
        </w:rPr>
      </w:pPr>
      <w:r>
        <w:rPr>
          <w:rFonts w:ascii="宋体" w:hAnsi="宋体" w:eastAsia="宋体" w:cs="宋体"/>
          <w:spacing w:val="-2"/>
          <w:sz w:val="24"/>
          <w:szCs w:val="24"/>
        </w:rPr>
        <w:t>1.</w:t>
      </w:r>
      <w:r>
        <w:rPr>
          <w:rFonts w:hint="eastAsia" w:ascii="宋体" w:hAnsi="宋体" w:eastAsia="宋体" w:cs="宋体"/>
          <w:spacing w:val="-2"/>
          <w:sz w:val="24"/>
          <w:szCs w:val="24"/>
          <w:lang w:val="en-US" w:eastAsia="zh-CN"/>
        </w:rPr>
        <w:t>8</w:t>
      </w:r>
      <w:r>
        <w:rPr>
          <w:rFonts w:ascii="宋体" w:hAnsi="宋体" w:eastAsia="宋体" w:cs="宋体"/>
          <w:spacing w:val="-2"/>
          <w:sz w:val="24"/>
          <w:szCs w:val="24"/>
        </w:rPr>
        <w:t>在经营期内随时接受政府有关部门和招标人的监管、检查，若有违反相关</w:t>
      </w:r>
      <w:r>
        <w:rPr>
          <w:rFonts w:ascii="宋体" w:hAnsi="宋体" w:eastAsia="宋体" w:cs="宋体"/>
          <w:spacing w:val="17"/>
          <w:sz w:val="24"/>
          <w:szCs w:val="24"/>
        </w:rPr>
        <w:t xml:space="preserve"> </w:t>
      </w:r>
      <w:r>
        <w:rPr>
          <w:rFonts w:ascii="宋体" w:hAnsi="宋体" w:eastAsia="宋体" w:cs="宋体"/>
          <w:spacing w:val="2"/>
          <w:sz w:val="24"/>
          <w:szCs w:val="24"/>
        </w:rPr>
        <w:t>法规和出现问题，由投标人承担一切责任，并接受整改。若拒不整改，招标人有权</w:t>
      </w:r>
      <w:r>
        <w:rPr>
          <w:rFonts w:ascii="宋体" w:hAnsi="宋体" w:eastAsia="宋体" w:cs="宋体"/>
          <w:spacing w:val="-2"/>
          <w:sz w:val="24"/>
          <w:szCs w:val="24"/>
        </w:rPr>
        <w:t>取消投标人的经营权，并不予退还</w:t>
      </w:r>
      <w:r>
        <w:rPr>
          <w:rFonts w:ascii="宋体" w:hAnsi="宋体" w:eastAsia="宋体" w:cs="宋体"/>
          <w:spacing w:val="-46"/>
          <w:sz w:val="24"/>
          <w:szCs w:val="24"/>
        </w:rPr>
        <w:t xml:space="preserve"> </w:t>
      </w:r>
      <w:r>
        <w:rPr>
          <w:rFonts w:hint="eastAsia" w:ascii="宋体" w:hAnsi="宋体" w:eastAsia="宋体" w:cs="宋体"/>
          <w:spacing w:val="-2"/>
          <w:sz w:val="24"/>
          <w:szCs w:val="24"/>
          <w:lang w:val="en-US" w:eastAsia="zh-CN"/>
        </w:rPr>
        <w:t>2</w:t>
      </w:r>
      <w:r>
        <w:rPr>
          <w:rFonts w:ascii="宋体" w:hAnsi="宋体" w:eastAsia="宋体" w:cs="宋体"/>
          <w:spacing w:val="-2"/>
          <w:sz w:val="24"/>
          <w:szCs w:val="24"/>
        </w:rPr>
        <w:t>0</w:t>
      </w:r>
      <w:r>
        <w:rPr>
          <w:rFonts w:ascii="宋体" w:hAnsi="宋体" w:eastAsia="宋体" w:cs="宋体"/>
          <w:spacing w:val="-45"/>
          <w:sz w:val="24"/>
          <w:szCs w:val="24"/>
        </w:rPr>
        <w:t xml:space="preserve"> </w:t>
      </w:r>
      <w:r>
        <w:rPr>
          <w:rFonts w:ascii="宋体" w:hAnsi="宋体" w:eastAsia="宋体" w:cs="宋体"/>
          <w:spacing w:val="-2"/>
          <w:sz w:val="24"/>
          <w:szCs w:val="24"/>
        </w:rPr>
        <w:t>万元履约保证金，投标人无条件退出经营。</w:t>
      </w:r>
    </w:p>
    <w:p w14:paraId="7B9AC084">
      <w:pPr>
        <w:spacing w:before="36" w:line="218" w:lineRule="auto"/>
        <w:ind w:left="482"/>
        <w:rPr>
          <w:rFonts w:ascii="宋体" w:hAnsi="宋体" w:eastAsia="宋体" w:cs="宋体"/>
          <w:sz w:val="24"/>
          <w:szCs w:val="24"/>
        </w:rPr>
      </w:pPr>
      <w:r>
        <w:rPr>
          <w:rFonts w:ascii="宋体" w:hAnsi="宋体" w:eastAsia="宋体" w:cs="宋体"/>
          <w:spacing w:val="-2"/>
          <w:sz w:val="24"/>
          <w:szCs w:val="24"/>
        </w:rPr>
        <w:t>2、风味小吃设置要求及经营品种价格</w:t>
      </w:r>
    </w:p>
    <w:p w14:paraId="7653DA09">
      <w:pPr>
        <w:spacing w:before="182" w:line="331" w:lineRule="auto"/>
        <w:ind w:left="1" w:right="35" w:firstLine="480"/>
        <w:rPr>
          <w:rFonts w:ascii="宋体" w:hAnsi="宋体" w:eastAsia="宋体" w:cs="宋体"/>
          <w:sz w:val="24"/>
          <w:szCs w:val="24"/>
        </w:rPr>
      </w:pPr>
      <w:r>
        <w:rPr>
          <w:rFonts w:ascii="宋体" w:hAnsi="宋体" w:eastAsia="宋体" w:cs="宋体"/>
          <w:spacing w:val="-3"/>
          <w:sz w:val="24"/>
          <w:szCs w:val="24"/>
        </w:rPr>
        <w:t>2.1</w:t>
      </w:r>
      <w:r>
        <w:rPr>
          <w:rFonts w:ascii="宋体" w:hAnsi="宋体" w:eastAsia="宋体" w:cs="宋体"/>
          <w:spacing w:val="-51"/>
          <w:sz w:val="24"/>
          <w:szCs w:val="24"/>
        </w:rPr>
        <w:t xml:space="preserve"> </w:t>
      </w:r>
      <w:r>
        <w:rPr>
          <w:rFonts w:ascii="宋体" w:hAnsi="宋体" w:eastAsia="宋体" w:cs="宋体"/>
          <w:spacing w:val="-3"/>
          <w:sz w:val="24"/>
          <w:szCs w:val="24"/>
        </w:rPr>
        <w:t>每个</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只能在学校指定位置设置风味小吃档口，以补充师生对风</w:t>
      </w:r>
      <w:r>
        <w:rPr>
          <w:rFonts w:ascii="宋体" w:hAnsi="宋体" w:eastAsia="宋体" w:cs="宋体"/>
          <w:spacing w:val="-4"/>
          <w:sz w:val="24"/>
          <w:szCs w:val="24"/>
        </w:rPr>
        <w:t>味特色小</w:t>
      </w:r>
      <w:r>
        <w:rPr>
          <w:rFonts w:ascii="宋体" w:hAnsi="宋体" w:eastAsia="宋体" w:cs="宋体"/>
          <w:sz w:val="24"/>
          <w:szCs w:val="24"/>
        </w:rPr>
        <w:t xml:space="preserve"> </w:t>
      </w:r>
      <w:r>
        <w:rPr>
          <w:rFonts w:ascii="宋体" w:hAnsi="宋体" w:eastAsia="宋体" w:cs="宋体"/>
          <w:spacing w:val="2"/>
          <w:sz w:val="24"/>
          <w:szCs w:val="24"/>
        </w:rPr>
        <w:t>吃的需求，风味小吃档口的品种及价格设置必须经后勤处同意认可后方可营业，不</w:t>
      </w:r>
      <w:r>
        <w:rPr>
          <w:rFonts w:ascii="宋体" w:hAnsi="宋体" w:eastAsia="宋体" w:cs="宋体"/>
          <w:spacing w:val="6"/>
          <w:sz w:val="24"/>
          <w:szCs w:val="24"/>
        </w:rPr>
        <w:t xml:space="preserve"> </w:t>
      </w:r>
      <w:r>
        <w:rPr>
          <w:rFonts w:ascii="宋体" w:hAnsi="宋体" w:eastAsia="宋体" w:cs="宋体"/>
          <w:spacing w:val="2"/>
          <w:sz w:val="24"/>
          <w:szCs w:val="24"/>
        </w:rPr>
        <w:t>允许超范围经营。如超范围经营且不服管理，招标人有权终止与投标人所签订的合</w:t>
      </w:r>
      <w:r>
        <w:rPr>
          <w:rFonts w:ascii="宋体" w:hAnsi="宋体" w:eastAsia="宋体" w:cs="宋体"/>
          <w:spacing w:val="6"/>
          <w:sz w:val="24"/>
          <w:szCs w:val="24"/>
        </w:rPr>
        <w:t xml:space="preserve"> </w:t>
      </w:r>
      <w:r>
        <w:rPr>
          <w:rFonts w:ascii="宋体" w:hAnsi="宋体" w:eastAsia="宋体" w:cs="宋体"/>
          <w:spacing w:val="2"/>
          <w:sz w:val="24"/>
          <w:szCs w:val="24"/>
        </w:rPr>
        <w:t>同且不退还履约保证金，由此产生的一切经济及法律责任由投标人承担。风味小吃</w:t>
      </w:r>
      <w:r>
        <w:rPr>
          <w:rFonts w:ascii="宋体" w:hAnsi="宋体" w:eastAsia="宋体" w:cs="宋体"/>
          <w:spacing w:val="6"/>
          <w:sz w:val="24"/>
          <w:szCs w:val="24"/>
        </w:rPr>
        <w:t xml:space="preserve"> </w:t>
      </w:r>
      <w:r>
        <w:rPr>
          <w:rFonts w:ascii="宋体" w:hAnsi="宋体" w:eastAsia="宋体" w:cs="宋体"/>
          <w:spacing w:val="-2"/>
          <w:sz w:val="24"/>
          <w:szCs w:val="24"/>
        </w:rPr>
        <w:t>经营实行统一管理、统一供应原材料，统一结算、统一餐具洗消。</w:t>
      </w:r>
    </w:p>
    <w:p w14:paraId="0298A1E0">
      <w:pPr>
        <w:spacing w:before="183" w:line="220" w:lineRule="auto"/>
        <w:ind w:left="482"/>
        <w:rPr>
          <w:rFonts w:ascii="宋体" w:hAnsi="宋体" w:eastAsia="宋体" w:cs="宋体"/>
          <w:sz w:val="24"/>
          <w:szCs w:val="24"/>
        </w:rPr>
      </w:pPr>
      <w:r>
        <w:rPr>
          <w:rFonts w:ascii="宋体" w:hAnsi="宋体" w:eastAsia="宋体" w:cs="宋体"/>
          <w:spacing w:val="-3"/>
          <w:sz w:val="24"/>
          <w:szCs w:val="24"/>
        </w:rPr>
        <w:t>2.2</w:t>
      </w:r>
      <w:r>
        <w:rPr>
          <w:rFonts w:ascii="宋体" w:hAnsi="宋体" w:eastAsia="宋体" w:cs="宋体"/>
          <w:spacing w:val="-49"/>
          <w:sz w:val="24"/>
          <w:szCs w:val="24"/>
        </w:rPr>
        <w:t xml:space="preserve"> </w:t>
      </w:r>
      <w:r>
        <w:rPr>
          <w:rFonts w:ascii="宋体" w:hAnsi="宋体" w:eastAsia="宋体" w:cs="宋体"/>
          <w:spacing w:val="-3"/>
          <w:sz w:val="24"/>
          <w:szCs w:val="24"/>
        </w:rPr>
        <w:t>经营品种</w:t>
      </w:r>
    </w:p>
    <w:p w14:paraId="033E2144">
      <w:pPr>
        <w:spacing w:before="178" w:line="220" w:lineRule="auto"/>
        <w:ind w:left="486"/>
        <w:rPr>
          <w:rFonts w:ascii="宋体" w:hAnsi="宋体" w:eastAsia="宋体" w:cs="宋体"/>
          <w:sz w:val="24"/>
          <w:szCs w:val="24"/>
        </w:rPr>
      </w:pPr>
      <w:r>
        <w:rPr>
          <w:rFonts w:ascii="宋体" w:hAnsi="宋体" w:eastAsia="宋体" w:cs="宋体"/>
          <w:spacing w:val="-1"/>
          <w:sz w:val="24"/>
          <w:szCs w:val="24"/>
        </w:rPr>
        <w:t>（1）拌粉、汤粉、炒粉、粉丝煲、馄饨、水饺、汤面、拌面、杂酱面</w:t>
      </w:r>
    </w:p>
    <w:p w14:paraId="16BCB365">
      <w:pPr>
        <w:spacing w:before="183" w:line="219" w:lineRule="auto"/>
        <w:ind w:left="486"/>
        <w:rPr>
          <w:rFonts w:ascii="宋体" w:hAnsi="宋体" w:eastAsia="宋体" w:cs="宋体"/>
          <w:sz w:val="24"/>
          <w:szCs w:val="24"/>
        </w:rPr>
      </w:pPr>
      <w:r>
        <w:rPr>
          <w:rFonts w:ascii="宋体" w:hAnsi="宋体" w:eastAsia="宋体" w:cs="宋体"/>
          <w:spacing w:val="-2"/>
          <w:sz w:val="24"/>
          <w:szCs w:val="24"/>
        </w:rPr>
        <w:t>（2）烤饼、煎饼、烧饼、汉堡、面包、粥、炒饭</w:t>
      </w:r>
    </w:p>
    <w:p w14:paraId="38982A0F">
      <w:pPr>
        <w:spacing w:before="180" w:line="220" w:lineRule="auto"/>
        <w:ind w:left="486"/>
        <w:rPr>
          <w:rFonts w:ascii="宋体" w:hAnsi="宋体" w:eastAsia="宋体" w:cs="宋体"/>
          <w:sz w:val="24"/>
          <w:szCs w:val="24"/>
        </w:rPr>
      </w:pPr>
      <w:r>
        <w:rPr>
          <w:rFonts w:ascii="宋体" w:hAnsi="宋体" w:eastAsia="宋体" w:cs="宋体"/>
          <w:spacing w:val="-1"/>
          <w:sz w:val="24"/>
          <w:szCs w:val="24"/>
        </w:rPr>
        <w:t>（3）每个</w:t>
      </w:r>
      <w:r>
        <w:rPr>
          <w:rFonts w:hint="eastAsia" w:ascii="宋体" w:hAnsi="宋体" w:eastAsia="宋体" w:cs="宋体"/>
          <w:spacing w:val="-1"/>
          <w:sz w:val="24"/>
          <w:szCs w:val="24"/>
          <w:lang w:eastAsia="zh-CN"/>
        </w:rPr>
        <w:t>食堂</w:t>
      </w:r>
      <w:r>
        <w:rPr>
          <w:rFonts w:ascii="宋体" w:hAnsi="宋体" w:eastAsia="宋体" w:cs="宋体"/>
          <w:spacing w:val="-1"/>
          <w:sz w:val="24"/>
          <w:szCs w:val="24"/>
        </w:rPr>
        <w:t>只能有一家中央厨房连锁式配餐</w:t>
      </w:r>
    </w:p>
    <w:p w14:paraId="4D9216F9">
      <w:pPr>
        <w:spacing w:before="183" w:line="220" w:lineRule="auto"/>
        <w:ind w:left="486"/>
        <w:rPr>
          <w:rFonts w:ascii="宋体" w:hAnsi="宋体" w:eastAsia="宋体" w:cs="宋体"/>
          <w:sz w:val="24"/>
          <w:szCs w:val="24"/>
        </w:rPr>
      </w:pPr>
      <w:r>
        <w:rPr>
          <w:rFonts w:ascii="宋体" w:hAnsi="宋体" w:eastAsia="宋体" w:cs="宋体"/>
          <w:spacing w:val="-5"/>
          <w:sz w:val="24"/>
          <w:szCs w:val="24"/>
        </w:rPr>
        <w:t>（4）茶饮</w:t>
      </w:r>
    </w:p>
    <w:p w14:paraId="5FA51BBA">
      <w:pPr>
        <w:spacing w:before="181" w:line="220" w:lineRule="auto"/>
        <w:ind w:left="486"/>
        <w:rPr>
          <w:rFonts w:ascii="宋体" w:hAnsi="宋体" w:eastAsia="宋体" w:cs="宋体"/>
          <w:sz w:val="24"/>
          <w:szCs w:val="24"/>
        </w:rPr>
      </w:pPr>
      <w:r>
        <w:rPr>
          <w:rFonts w:ascii="宋体" w:hAnsi="宋体" w:eastAsia="宋体" w:cs="宋体"/>
          <w:spacing w:val="-5"/>
          <w:sz w:val="24"/>
          <w:szCs w:val="24"/>
        </w:rPr>
        <w:t>（5）麻辣烫</w:t>
      </w:r>
    </w:p>
    <w:p w14:paraId="52256270">
      <w:pPr>
        <w:spacing w:before="180" w:line="220" w:lineRule="auto"/>
        <w:ind w:left="484"/>
        <w:rPr>
          <w:rFonts w:ascii="宋体" w:hAnsi="宋体" w:eastAsia="宋体" w:cs="宋体"/>
          <w:sz w:val="24"/>
          <w:szCs w:val="24"/>
        </w:rPr>
      </w:pPr>
      <w:r>
        <w:rPr>
          <w:rFonts w:ascii="宋体" w:hAnsi="宋体" w:eastAsia="宋体" w:cs="宋体"/>
          <w:spacing w:val="-3"/>
          <w:sz w:val="24"/>
          <w:szCs w:val="24"/>
        </w:rPr>
        <w:t>3、管理规定和要求</w:t>
      </w:r>
    </w:p>
    <w:p w14:paraId="3AFF2F80">
      <w:pPr>
        <w:spacing w:before="182" w:line="220" w:lineRule="auto"/>
        <w:ind w:left="484"/>
        <w:rPr>
          <w:rFonts w:ascii="宋体" w:hAnsi="宋体" w:eastAsia="宋体" w:cs="宋体"/>
          <w:sz w:val="24"/>
          <w:szCs w:val="24"/>
        </w:rPr>
      </w:pPr>
      <w:r>
        <w:rPr>
          <w:rFonts w:ascii="宋体" w:hAnsi="宋体" w:eastAsia="宋体" w:cs="宋体"/>
          <w:spacing w:val="-2"/>
          <w:sz w:val="24"/>
          <w:szCs w:val="24"/>
        </w:rPr>
        <w:t>3.1</w:t>
      </w:r>
      <w:r>
        <w:rPr>
          <w:rFonts w:ascii="宋体" w:hAnsi="宋体" w:eastAsia="宋体" w:cs="宋体"/>
          <w:spacing w:val="-45"/>
          <w:sz w:val="24"/>
          <w:szCs w:val="24"/>
        </w:rPr>
        <w:t xml:space="preserve"> </w:t>
      </w:r>
      <w:r>
        <w:rPr>
          <w:rFonts w:ascii="宋体" w:hAnsi="宋体" w:eastAsia="宋体" w:cs="宋体"/>
          <w:spacing w:val="-2"/>
          <w:sz w:val="24"/>
          <w:szCs w:val="24"/>
        </w:rPr>
        <w:t>必须明确驻店经理岗位职责和工作责任，并有可操作的考核办法。</w:t>
      </w:r>
    </w:p>
    <w:p w14:paraId="4E3AB54D">
      <w:pPr>
        <w:spacing w:before="180" w:line="290" w:lineRule="auto"/>
        <w:ind w:firstLine="484"/>
        <w:rPr>
          <w:rFonts w:ascii="宋体" w:hAnsi="宋体" w:eastAsia="宋体" w:cs="宋体"/>
          <w:sz w:val="24"/>
          <w:szCs w:val="24"/>
        </w:rPr>
      </w:pPr>
      <w:r>
        <w:rPr>
          <w:rFonts w:ascii="宋体" w:hAnsi="宋体" w:eastAsia="宋体" w:cs="宋体"/>
          <w:spacing w:val="-3"/>
          <w:sz w:val="24"/>
          <w:szCs w:val="24"/>
        </w:rPr>
        <w:t>3.2</w:t>
      </w:r>
      <w:r>
        <w:rPr>
          <w:rFonts w:ascii="宋体" w:hAnsi="宋体" w:eastAsia="宋体" w:cs="宋体"/>
          <w:spacing w:val="-21"/>
          <w:sz w:val="24"/>
          <w:szCs w:val="24"/>
        </w:rPr>
        <w:t xml:space="preserve"> </w:t>
      </w:r>
      <w:r>
        <w:rPr>
          <w:rFonts w:ascii="宋体" w:hAnsi="宋体" w:eastAsia="宋体" w:cs="宋体"/>
          <w:spacing w:val="-3"/>
          <w:sz w:val="24"/>
          <w:szCs w:val="24"/>
        </w:rPr>
        <w:t>中标人负责经营所需的餐饮许可证办理，招标人配合提供有关的办证材料，</w:t>
      </w:r>
      <w:r>
        <w:rPr>
          <w:rFonts w:ascii="宋体" w:hAnsi="宋体" w:eastAsia="宋体" w:cs="宋体"/>
          <w:sz w:val="24"/>
          <w:szCs w:val="24"/>
        </w:rPr>
        <w:t xml:space="preserve"> </w:t>
      </w:r>
      <w:r>
        <w:rPr>
          <w:rFonts w:ascii="宋体" w:hAnsi="宋体" w:eastAsia="宋体" w:cs="宋体"/>
          <w:spacing w:val="-3"/>
          <w:sz w:val="24"/>
          <w:szCs w:val="24"/>
        </w:rPr>
        <w:t>所有证照齐全、有效，并建立专门管理档案。</w:t>
      </w:r>
    </w:p>
    <w:p w14:paraId="4657C4CE">
      <w:pPr>
        <w:spacing w:before="179" w:line="313" w:lineRule="auto"/>
        <w:ind w:left="1" w:right="35" w:firstLine="482"/>
        <w:rPr>
          <w:rFonts w:ascii="宋体" w:hAnsi="宋体" w:eastAsia="宋体" w:cs="宋体"/>
          <w:sz w:val="24"/>
          <w:szCs w:val="24"/>
        </w:rPr>
      </w:pPr>
      <w:r>
        <w:rPr>
          <w:rFonts w:ascii="宋体" w:hAnsi="宋体" w:eastAsia="宋体" w:cs="宋体"/>
          <w:spacing w:val="-3"/>
          <w:sz w:val="24"/>
          <w:szCs w:val="24"/>
        </w:rPr>
        <w:t>3.3</w:t>
      </w:r>
      <w:r>
        <w:rPr>
          <w:rFonts w:ascii="宋体" w:hAnsi="宋体" w:eastAsia="宋体" w:cs="宋体"/>
          <w:spacing w:val="-48"/>
          <w:sz w:val="24"/>
          <w:szCs w:val="24"/>
        </w:rPr>
        <w:t xml:space="preserve"> </w:t>
      </w:r>
      <w:r>
        <w:rPr>
          <w:rFonts w:ascii="宋体" w:hAnsi="宋体" w:eastAsia="宋体" w:cs="宋体"/>
          <w:spacing w:val="-3"/>
          <w:sz w:val="24"/>
          <w:szCs w:val="24"/>
        </w:rPr>
        <w:t>投标人方案中有可操作的接受招标人监督的内部考核办</w:t>
      </w:r>
      <w:r>
        <w:rPr>
          <w:rFonts w:ascii="宋体" w:hAnsi="宋体" w:eastAsia="宋体" w:cs="宋体"/>
          <w:spacing w:val="-4"/>
          <w:sz w:val="24"/>
          <w:szCs w:val="24"/>
        </w:rPr>
        <w:t>法，落实员工服务规</w:t>
      </w:r>
      <w:r>
        <w:rPr>
          <w:rFonts w:ascii="宋体" w:hAnsi="宋体" w:eastAsia="宋体" w:cs="宋体"/>
          <w:sz w:val="24"/>
          <w:szCs w:val="24"/>
        </w:rPr>
        <w:t xml:space="preserve"> </w:t>
      </w:r>
      <w:r>
        <w:rPr>
          <w:rFonts w:ascii="宋体" w:hAnsi="宋体" w:eastAsia="宋体" w:cs="宋体"/>
          <w:spacing w:val="2"/>
          <w:sz w:val="24"/>
          <w:szCs w:val="24"/>
        </w:rPr>
        <w:t>范，须穿着统一干净整洁的工作服上岗，售卖时戴口罩、</w:t>
      </w:r>
      <w:r>
        <w:rPr>
          <w:rFonts w:ascii="宋体" w:hAnsi="宋体" w:eastAsia="宋体" w:cs="宋体"/>
          <w:spacing w:val="1"/>
          <w:sz w:val="24"/>
          <w:szCs w:val="24"/>
        </w:rPr>
        <w:t>手套和帽子，热情服务，</w:t>
      </w:r>
      <w:r>
        <w:rPr>
          <w:rFonts w:ascii="宋体" w:hAnsi="宋体" w:eastAsia="宋体" w:cs="宋体"/>
          <w:sz w:val="24"/>
          <w:szCs w:val="24"/>
        </w:rPr>
        <w:t xml:space="preserve"> </w:t>
      </w:r>
      <w:r>
        <w:rPr>
          <w:rFonts w:ascii="宋体" w:hAnsi="宋体" w:eastAsia="宋体" w:cs="宋体"/>
          <w:spacing w:val="-8"/>
          <w:sz w:val="24"/>
          <w:szCs w:val="24"/>
        </w:rPr>
        <w:t>文明用语。</w:t>
      </w:r>
    </w:p>
    <w:p w14:paraId="4178D1A9">
      <w:pPr>
        <w:spacing w:before="182" w:line="220" w:lineRule="auto"/>
        <w:ind w:left="484"/>
        <w:rPr>
          <w:rFonts w:ascii="宋体" w:hAnsi="宋体" w:eastAsia="宋体" w:cs="宋体"/>
          <w:sz w:val="24"/>
          <w:szCs w:val="24"/>
        </w:rPr>
      </w:pPr>
      <w:r>
        <w:rPr>
          <w:rFonts w:ascii="宋体" w:hAnsi="宋体" w:eastAsia="宋体" w:cs="宋体"/>
          <w:spacing w:val="-2"/>
          <w:sz w:val="24"/>
          <w:szCs w:val="24"/>
        </w:rPr>
        <w:t>3.4</w:t>
      </w:r>
      <w:r>
        <w:rPr>
          <w:rFonts w:ascii="宋体" w:hAnsi="宋体" w:eastAsia="宋体" w:cs="宋体"/>
          <w:spacing w:val="-41"/>
          <w:sz w:val="24"/>
          <w:szCs w:val="24"/>
        </w:rPr>
        <w:t xml:space="preserve"> </w:t>
      </w:r>
      <w:r>
        <w:rPr>
          <w:rFonts w:ascii="宋体" w:hAnsi="宋体" w:eastAsia="宋体" w:cs="宋体"/>
          <w:spacing w:val="-2"/>
          <w:sz w:val="24"/>
          <w:szCs w:val="24"/>
        </w:rPr>
        <w:t>投标人必须严格执行《劳动合同法》，所有员工上岗必须持有健康证。</w:t>
      </w:r>
    </w:p>
    <w:p w14:paraId="2F73CC85">
      <w:pPr>
        <w:spacing w:before="180" w:line="219" w:lineRule="auto"/>
        <w:ind w:left="484"/>
        <w:rPr>
          <w:rFonts w:ascii="宋体" w:hAnsi="宋体" w:eastAsia="宋体" w:cs="宋体"/>
          <w:sz w:val="24"/>
          <w:szCs w:val="24"/>
        </w:rPr>
      </w:pPr>
      <w:r>
        <w:rPr>
          <w:rFonts w:ascii="宋体" w:hAnsi="宋体" w:eastAsia="宋体" w:cs="宋体"/>
          <w:spacing w:val="-2"/>
          <w:sz w:val="24"/>
          <w:szCs w:val="24"/>
        </w:rPr>
        <w:t>3.5</w:t>
      </w:r>
      <w:r>
        <w:rPr>
          <w:rFonts w:ascii="宋体" w:hAnsi="宋体" w:eastAsia="宋体" w:cs="宋体"/>
          <w:spacing w:val="-45"/>
          <w:sz w:val="24"/>
          <w:szCs w:val="24"/>
        </w:rPr>
        <w:t xml:space="preserve"> </w:t>
      </w:r>
      <w:r>
        <w:rPr>
          <w:rFonts w:ascii="宋体" w:hAnsi="宋体" w:eastAsia="宋体" w:cs="宋体"/>
          <w:spacing w:val="-2"/>
          <w:sz w:val="24"/>
          <w:szCs w:val="24"/>
        </w:rPr>
        <w:t>必须按学校规定的营业时间开放，按学校要求提供师生用餐服务。</w:t>
      </w:r>
    </w:p>
    <w:p w14:paraId="3070C00C">
      <w:pPr>
        <w:spacing w:before="184" w:line="289" w:lineRule="auto"/>
        <w:ind w:left="3" w:right="37" w:firstLine="480"/>
        <w:rPr>
          <w:rFonts w:ascii="宋体" w:hAnsi="宋体" w:eastAsia="宋体" w:cs="宋体"/>
          <w:sz w:val="24"/>
          <w:szCs w:val="24"/>
        </w:rPr>
      </w:pPr>
      <w:r>
        <w:rPr>
          <w:rFonts w:ascii="宋体" w:hAnsi="宋体" w:eastAsia="宋体" w:cs="宋体"/>
          <w:spacing w:val="-3"/>
          <w:sz w:val="24"/>
          <w:szCs w:val="24"/>
        </w:rPr>
        <w:t>3.6</w:t>
      </w:r>
      <w:r>
        <w:rPr>
          <w:rFonts w:ascii="宋体" w:hAnsi="宋体" w:eastAsia="宋体" w:cs="宋体"/>
          <w:spacing w:val="-51"/>
          <w:sz w:val="24"/>
          <w:szCs w:val="24"/>
        </w:rPr>
        <w:t xml:space="preserve"> </w:t>
      </w:r>
      <w:r>
        <w:rPr>
          <w:rFonts w:ascii="宋体" w:hAnsi="宋体" w:eastAsia="宋体" w:cs="宋体"/>
          <w:spacing w:val="-3"/>
          <w:sz w:val="24"/>
          <w:szCs w:val="24"/>
        </w:rPr>
        <w:t>确保</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网格责任区域卫生干净整洁，做到网格区域垃圾</w:t>
      </w:r>
      <w:r>
        <w:rPr>
          <w:rFonts w:ascii="宋体" w:hAnsi="宋体" w:eastAsia="宋体" w:cs="宋体"/>
          <w:spacing w:val="-4"/>
          <w:sz w:val="24"/>
          <w:szCs w:val="24"/>
        </w:rPr>
        <w:t>、污渍等滞留时间</w:t>
      </w:r>
      <w:r>
        <w:rPr>
          <w:rFonts w:ascii="宋体" w:hAnsi="宋体" w:eastAsia="宋体" w:cs="宋体"/>
          <w:sz w:val="24"/>
          <w:szCs w:val="24"/>
        </w:rPr>
        <w:t xml:space="preserve"> </w:t>
      </w:r>
      <w:r>
        <w:rPr>
          <w:rFonts w:ascii="宋体" w:hAnsi="宋体" w:eastAsia="宋体" w:cs="宋体"/>
          <w:spacing w:val="-8"/>
          <w:sz w:val="24"/>
          <w:szCs w:val="24"/>
        </w:rPr>
        <w:t>不超过</w:t>
      </w:r>
      <w:r>
        <w:rPr>
          <w:rFonts w:ascii="宋体" w:hAnsi="宋体" w:eastAsia="宋体" w:cs="宋体"/>
          <w:spacing w:val="-42"/>
          <w:sz w:val="24"/>
          <w:szCs w:val="24"/>
        </w:rPr>
        <w:t xml:space="preserve"> </w:t>
      </w:r>
      <w:r>
        <w:rPr>
          <w:rFonts w:ascii="宋体" w:hAnsi="宋体" w:eastAsia="宋体" w:cs="宋体"/>
          <w:spacing w:val="-8"/>
          <w:sz w:val="24"/>
          <w:szCs w:val="24"/>
        </w:rPr>
        <w:t>30</w:t>
      </w:r>
      <w:r>
        <w:rPr>
          <w:rFonts w:ascii="宋体" w:hAnsi="宋体" w:eastAsia="宋体" w:cs="宋体"/>
          <w:spacing w:val="-48"/>
          <w:sz w:val="24"/>
          <w:szCs w:val="24"/>
        </w:rPr>
        <w:t xml:space="preserve"> </w:t>
      </w:r>
      <w:r>
        <w:rPr>
          <w:rFonts w:ascii="宋体" w:hAnsi="宋体" w:eastAsia="宋体" w:cs="宋体"/>
          <w:spacing w:val="-8"/>
          <w:sz w:val="24"/>
          <w:szCs w:val="24"/>
        </w:rPr>
        <w:t>分钟。</w:t>
      </w:r>
    </w:p>
    <w:p w14:paraId="2D34D7A3">
      <w:pPr>
        <w:spacing w:before="181" w:line="289" w:lineRule="auto"/>
        <w:ind w:left="7" w:right="35" w:firstLine="477"/>
        <w:rPr>
          <w:rFonts w:ascii="宋体" w:hAnsi="宋体" w:eastAsia="宋体" w:cs="宋体"/>
          <w:sz w:val="24"/>
          <w:szCs w:val="24"/>
        </w:rPr>
      </w:pPr>
      <w:r>
        <w:rPr>
          <w:rFonts w:ascii="宋体" w:hAnsi="宋体" w:eastAsia="宋体" w:cs="宋体"/>
          <w:spacing w:val="-6"/>
          <w:sz w:val="24"/>
          <w:szCs w:val="24"/>
        </w:rPr>
        <w:t>3.7</w:t>
      </w:r>
      <w:r>
        <w:rPr>
          <w:rFonts w:ascii="宋体" w:hAnsi="宋体" w:eastAsia="宋体" w:cs="宋体"/>
          <w:spacing w:val="-48"/>
          <w:sz w:val="24"/>
          <w:szCs w:val="24"/>
        </w:rPr>
        <w:t xml:space="preserve"> </w:t>
      </w:r>
      <w:r>
        <w:rPr>
          <w:rFonts w:ascii="宋体" w:hAnsi="宋体" w:eastAsia="宋体" w:cs="宋体"/>
          <w:spacing w:val="-6"/>
          <w:sz w:val="24"/>
          <w:szCs w:val="24"/>
        </w:rPr>
        <w:t>建立健全师生反馈和处理机制，倾听师生建</w:t>
      </w:r>
      <w:r>
        <w:rPr>
          <w:rFonts w:ascii="宋体" w:hAnsi="宋体" w:eastAsia="宋体" w:cs="宋体"/>
          <w:spacing w:val="-7"/>
          <w:sz w:val="24"/>
          <w:szCs w:val="24"/>
        </w:rPr>
        <w:t>议、意见， 并在市场监管局指导</w:t>
      </w:r>
      <w:r>
        <w:rPr>
          <w:rFonts w:ascii="宋体" w:hAnsi="宋体" w:eastAsia="宋体" w:cs="宋体"/>
          <w:sz w:val="24"/>
          <w:szCs w:val="24"/>
        </w:rPr>
        <w:t xml:space="preserve"> </w:t>
      </w:r>
      <w:r>
        <w:rPr>
          <w:rFonts w:ascii="宋体" w:hAnsi="宋体" w:eastAsia="宋体" w:cs="宋体"/>
          <w:spacing w:val="-2"/>
          <w:sz w:val="24"/>
          <w:szCs w:val="24"/>
        </w:rPr>
        <w:t>下做好餐饮服务，餐厅满意率需达到市场监管局规定比率。</w:t>
      </w:r>
    </w:p>
    <w:p w14:paraId="0B960625">
      <w:pPr>
        <w:spacing w:before="46" w:line="347" w:lineRule="auto"/>
        <w:ind w:right="82" w:firstLine="468" w:firstLineChars="200"/>
        <w:rPr>
          <w:rFonts w:ascii="宋体" w:hAnsi="宋体" w:eastAsia="宋体" w:cs="宋体"/>
          <w:sz w:val="24"/>
          <w:szCs w:val="24"/>
        </w:rPr>
      </w:pPr>
      <w:r>
        <w:rPr>
          <w:rFonts w:ascii="宋体" w:hAnsi="宋体" w:eastAsia="宋体" w:cs="宋体"/>
          <w:spacing w:val="-3"/>
          <w:sz w:val="24"/>
          <w:szCs w:val="24"/>
        </w:rPr>
        <w:t>3.8</w:t>
      </w:r>
      <w:r>
        <w:rPr>
          <w:rFonts w:ascii="宋体" w:hAnsi="宋体" w:eastAsia="宋体" w:cs="宋体"/>
          <w:spacing w:val="-50"/>
          <w:sz w:val="24"/>
          <w:szCs w:val="24"/>
        </w:rPr>
        <w:t xml:space="preserve"> </w:t>
      </w:r>
      <w:r>
        <w:rPr>
          <w:rFonts w:ascii="宋体" w:hAnsi="宋体" w:eastAsia="宋体" w:cs="宋体"/>
          <w:spacing w:val="-3"/>
          <w:sz w:val="24"/>
          <w:szCs w:val="24"/>
        </w:rPr>
        <w:t>每周对</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公共部位、重点场所（如原材料库房等）进行一次</w:t>
      </w:r>
      <w:r>
        <w:rPr>
          <w:rFonts w:ascii="宋体" w:hAnsi="宋体" w:eastAsia="宋体" w:cs="宋体"/>
          <w:spacing w:val="-4"/>
          <w:sz w:val="24"/>
          <w:szCs w:val="24"/>
        </w:rPr>
        <w:t>全面检查，每</w:t>
      </w:r>
      <w:r>
        <w:rPr>
          <w:rFonts w:ascii="宋体" w:hAnsi="宋体" w:eastAsia="宋体" w:cs="宋体"/>
          <w:sz w:val="24"/>
          <w:szCs w:val="24"/>
        </w:rPr>
        <w:t xml:space="preserve"> </w:t>
      </w:r>
      <w:r>
        <w:rPr>
          <w:rFonts w:ascii="宋体" w:hAnsi="宋体" w:eastAsia="宋体" w:cs="宋体"/>
          <w:spacing w:val="1"/>
          <w:sz w:val="24"/>
          <w:szCs w:val="24"/>
        </w:rPr>
        <w:t>周对餐厅的供电设施、供水管网、消防设备等公共设施进行检查。建立</w:t>
      </w:r>
      <w:r>
        <w:rPr>
          <w:rFonts w:ascii="宋体" w:hAnsi="宋体" w:eastAsia="宋体" w:cs="宋体"/>
          <w:sz w:val="24"/>
          <w:szCs w:val="24"/>
        </w:rPr>
        <w:t>巡检记录，</w:t>
      </w:r>
      <w:r>
        <w:rPr>
          <w:rFonts w:ascii="宋体" w:hAnsi="宋体" w:eastAsia="宋体" w:cs="宋体"/>
          <w:spacing w:val="2"/>
          <w:sz w:val="24"/>
          <w:szCs w:val="24"/>
        </w:rPr>
        <w:t>做好台账，发现问题及时向招标人报告，遇紧急情况时，应采取必要的紧急处理措</w:t>
      </w:r>
      <w:r>
        <w:rPr>
          <w:rFonts w:ascii="宋体" w:hAnsi="宋体" w:eastAsia="宋体" w:cs="宋体"/>
          <w:spacing w:val="8"/>
          <w:sz w:val="24"/>
          <w:szCs w:val="24"/>
        </w:rPr>
        <w:t xml:space="preserve"> </w:t>
      </w:r>
      <w:r>
        <w:rPr>
          <w:rFonts w:ascii="宋体" w:hAnsi="宋体" w:eastAsia="宋体" w:cs="宋体"/>
          <w:spacing w:val="-11"/>
          <w:sz w:val="24"/>
          <w:szCs w:val="24"/>
        </w:rPr>
        <w:t>施。</w:t>
      </w:r>
    </w:p>
    <w:p w14:paraId="5399A2BA">
      <w:pPr>
        <w:spacing w:before="31" w:line="290" w:lineRule="auto"/>
        <w:ind w:left="1" w:right="82" w:firstLine="483"/>
        <w:rPr>
          <w:rFonts w:ascii="宋体" w:hAnsi="宋体" w:eastAsia="宋体" w:cs="宋体"/>
          <w:sz w:val="24"/>
          <w:szCs w:val="24"/>
        </w:rPr>
      </w:pPr>
      <w:r>
        <w:rPr>
          <w:rFonts w:ascii="宋体" w:hAnsi="宋体" w:eastAsia="宋体" w:cs="宋体"/>
          <w:spacing w:val="-3"/>
          <w:sz w:val="24"/>
          <w:szCs w:val="24"/>
        </w:rPr>
        <w:t>3.9</w:t>
      </w:r>
      <w:r>
        <w:rPr>
          <w:rFonts w:ascii="宋体" w:hAnsi="宋体" w:eastAsia="宋体" w:cs="宋体"/>
          <w:spacing w:val="-49"/>
          <w:sz w:val="24"/>
          <w:szCs w:val="24"/>
        </w:rPr>
        <w:t xml:space="preserve"> </w:t>
      </w:r>
      <w:r>
        <w:rPr>
          <w:rFonts w:ascii="宋体" w:hAnsi="宋体" w:eastAsia="宋体" w:cs="宋体"/>
          <w:spacing w:val="-3"/>
          <w:sz w:val="24"/>
          <w:szCs w:val="24"/>
        </w:rPr>
        <w:t>经营时必须接受学校及上级主管、卫生、物价、质量监督</w:t>
      </w:r>
      <w:r>
        <w:rPr>
          <w:rFonts w:ascii="宋体" w:hAnsi="宋体" w:eastAsia="宋体" w:cs="宋体"/>
          <w:spacing w:val="-4"/>
          <w:sz w:val="24"/>
          <w:szCs w:val="24"/>
        </w:rPr>
        <w:t>等有关部门的检查</w:t>
      </w:r>
      <w:r>
        <w:rPr>
          <w:rFonts w:ascii="宋体" w:hAnsi="宋体" w:eastAsia="宋体" w:cs="宋体"/>
          <w:sz w:val="24"/>
          <w:szCs w:val="24"/>
        </w:rPr>
        <w:t xml:space="preserve"> </w:t>
      </w:r>
      <w:r>
        <w:rPr>
          <w:rFonts w:ascii="宋体" w:hAnsi="宋体" w:eastAsia="宋体" w:cs="宋体"/>
          <w:spacing w:val="-11"/>
          <w:sz w:val="24"/>
          <w:szCs w:val="24"/>
        </w:rPr>
        <w:t>监督。</w:t>
      </w:r>
    </w:p>
    <w:p w14:paraId="26C6B67D">
      <w:pPr>
        <w:spacing w:before="180" w:line="289" w:lineRule="auto"/>
        <w:ind w:right="82" w:firstLine="484"/>
        <w:rPr>
          <w:rFonts w:ascii="宋体" w:hAnsi="宋体" w:eastAsia="宋体" w:cs="宋体"/>
          <w:sz w:val="24"/>
          <w:szCs w:val="24"/>
        </w:rPr>
      </w:pPr>
      <w:r>
        <w:rPr>
          <w:rFonts w:ascii="宋体" w:hAnsi="宋体" w:eastAsia="宋体" w:cs="宋体"/>
          <w:spacing w:val="-1"/>
          <w:sz w:val="24"/>
          <w:szCs w:val="24"/>
        </w:rPr>
        <w:t>3.10 招标人现有餐厨用具可满足简单生产经营活动，投标人也</w:t>
      </w:r>
      <w:r>
        <w:rPr>
          <w:rFonts w:ascii="宋体" w:hAnsi="宋体" w:eastAsia="宋体" w:cs="宋体"/>
          <w:spacing w:val="-2"/>
          <w:sz w:val="24"/>
          <w:szCs w:val="24"/>
        </w:rPr>
        <w:t>可自行配备满足</w:t>
      </w:r>
      <w:r>
        <w:rPr>
          <w:rFonts w:ascii="宋体" w:hAnsi="宋体" w:eastAsia="宋体" w:cs="宋体"/>
          <w:sz w:val="24"/>
          <w:szCs w:val="24"/>
        </w:rPr>
        <w:t xml:space="preserve"> </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经营足够的厨具、用具、餐具消毒等设施设备。</w:t>
      </w:r>
    </w:p>
    <w:p w14:paraId="2AF7EC79">
      <w:pPr>
        <w:spacing w:before="182" w:line="221" w:lineRule="auto"/>
        <w:ind w:left="479"/>
        <w:rPr>
          <w:rFonts w:ascii="宋体" w:hAnsi="宋体" w:eastAsia="宋体" w:cs="宋体"/>
          <w:sz w:val="24"/>
          <w:szCs w:val="24"/>
        </w:rPr>
      </w:pPr>
      <w:r>
        <w:rPr>
          <w:rFonts w:ascii="宋体" w:hAnsi="宋体" w:eastAsia="宋体" w:cs="宋体"/>
          <w:spacing w:val="-3"/>
          <w:sz w:val="24"/>
          <w:szCs w:val="24"/>
        </w:rPr>
        <w:t>4、人员要求</w:t>
      </w:r>
    </w:p>
    <w:p w14:paraId="269A5F19">
      <w:pPr>
        <w:spacing w:before="183" w:line="331" w:lineRule="auto"/>
        <w:ind w:right="14" w:firstLine="487"/>
        <w:rPr>
          <w:rFonts w:ascii="宋体" w:hAnsi="宋体" w:eastAsia="宋体" w:cs="宋体"/>
          <w:spacing w:val="-1"/>
          <w:sz w:val="24"/>
          <w:szCs w:val="24"/>
        </w:rPr>
      </w:pPr>
      <w:r>
        <w:rPr>
          <w:rFonts w:ascii="宋体" w:hAnsi="宋体" w:eastAsia="宋体" w:cs="宋体"/>
          <w:spacing w:val="-1"/>
          <w:sz w:val="24"/>
          <w:szCs w:val="24"/>
        </w:rPr>
        <w:t>根据工作需要及工作要求提供合理的人员安排</w:t>
      </w:r>
    </w:p>
    <w:p w14:paraId="7B213AF5">
      <w:pPr>
        <w:spacing w:before="183" w:line="331" w:lineRule="auto"/>
        <w:ind w:right="14" w:firstLine="487"/>
        <w:rPr>
          <w:rFonts w:ascii="宋体" w:hAnsi="宋体" w:eastAsia="宋体" w:cs="宋体"/>
          <w:sz w:val="24"/>
          <w:szCs w:val="24"/>
        </w:rPr>
      </w:pPr>
      <w:r>
        <w:rPr>
          <w:rFonts w:ascii="宋体" w:hAnsi="宋体" w:eastAsia="宋体" w:cs="宋体"/>
          <w:spacing w:val="-1"/>
          <w:sz w:val="24"/>
          <w:szCs w:val="24"/>
        </w:rPr>
        <w:t>（1）除驻店经理外，必须配置足额的工作人员，且全</w:t>
      </w:r>
      <w:r>
        <w:rPr>
          <w:rFonts w:ascii="宋体" w:hAnsi="宋体" w:eastAsia="宋体" w:cs="宋体"/>
          <w:spacing w:val="-2"/>
          <w:sz w:val="24"/>
          <w:szCs w:val="24"/>
        </w:rPr>
        <w:t>体工作人员必须持有效合</w:t>
      </w:r>
      <w:r>
        <w:rPr>
          <w:rFonts w:ascii="宋体" w:hAnsi="宋体" w:eastAsia="宋体" w:cs="宋体"/>
          <w:sz w:val="24"/>
          <w:szCs w:val="24"/>
        </w:rPr>
        <w:t xml:space="preserve"> </w:t>
      </w:r>
      <w:r>
        <w:rPr>
          <w:rFonts w:ascii="宋体" w:hAnsi="宋体" w:eastAsia="宋体" w:cs="宋体"/>
          <w:spacing w:val="-2"/>
          <w:sz w:val="24"/>
          <w:szCs w:val="24"/>
        </w:rPr>
        <w:t>格的健康证上岗。工作人员需按规定统一着装</w:t>
      </w:r>
      <w:r>
        <w:rPr>
          <w:rFonts w:ascii="宋体" w:hAnsi="宋体" w:eastAsia="宋体" w:cs="宋体"/>
          <w:spacing w:val="-3"/>
          <w:sz w:val="24"/>
          <w:szCs w:val="24"/>
        </w:rPr>
        <w:t>，着装整齐清洁，仪容仪表整洁端庄；</w:t>
      </w:r>
      <w:r>
        <w:rPr>
          <w:rFonts w:ascii="宋体" w:hAnsi="宋体" w:eastAsia="宋体" w:cs="宋体"/>
          <w:sz w:val="24"/>
          <w:szCs w:val="24"/>
        </w:rPr>
        <w:t xml:space="preserve"> </w:t>
      </w:r>
      <w:r>
        <w:rPr>
          <w:rFonts w:ascii="宋体" w:hAnsi="宋体" w:eastAsia="宋体" w:cs="宋体"/>
          <w:spacing w:val="-7"/>
          <w:sz w:val="24"/>
          <w:szCs w:val="24"/>
        </w:rPr>
        <w:t>服务过程中应保持良好的精神状态，表情自然、亲切，</w:t>
      </w:r>
      <w:r>
        <w:rPr>
          <w:rFonts w:ascii="宋体" w:hAnsi="宋体" w:eastAsia="宋体" w:cs="宋体"/>
          <w:spacing w:val="55"/>
          <w:sz w:val="24"/>
          <w:szCs w:val="24"/>
        </w:rPr>
        <w:t xml:space="preserve"> </w:t>
      </w:r>
      <w:r>
        <w:rPr>
          <w:rFonts w:ascii="宋体" w:hAnsi="宋体" w:eastAsia="宋体" w:cs="宋体"/>
          <w:spacing w:val="-7"/>
          <w:sz w:val="24"/>
          <w:szCs w:val="24"/>
        </w:rPr>
        <w:t>举止大方，用</w:t>
      </w:r>
      <w:r>
        <w:rPr>
          <w:rFonts w:ascii="宋体" w:hAnsi="宋体" w:eastAsia="宋体" w:cs="宋体"/>
          <w:spacing w:val="-8"/>
          <w:sz w:val="24"/>
          <w:szCs w:val="24"/>
        </w:rPr>
        <w:t>语文明、规范，</w:t>
      </w:r>
      <w:r>
        <w:rPr>
          <w:rFonts w:ascii="宋体" w:hAnsi="宋体" w:eastAsia="宋体" w:cs="宋体"/>
          <w:sz w:val="24"/>
          <w:szCs w:val="24"/>
        </w:rPr>
        <w:t xml:space="preserve"> </w:t>
      </w:r>
      <w:r>
        <w:rPr>
          <w:rFonts w:ascii="宋体" w:hAnsi="宋体" w:eastAsia="宋体" w:cs="宋体"/>
          <w:spacing w:val="2"/>
          <w:sz w:val="24"/>
          <w:szCs w:val="24"/>
        </w:rPr>
        <w:t>对待师生主动、热情、耐心等；在岗工作期间不得有吸烟、喝酒、聊天或其他与餐</w:t>
      </w:r>
      <w:r>
        <w:rPr>
          <w:rFonts w:ascii="宋体" w:hAnsi="宋体" w:eastAsia="宋体" w:cs="宋体"/>
          <w:spacing w:val="-4"/>
          <w:sz w:val="24"/>
          <w:szCs w:val="24"/>
        </w:rPr>
        <w:t>饮食品安全不符的行为等。</w:t>
      </w:r>
    </w:p>
    <w:p w14:paraId="40282535">
      <w:pPr>
        <w:spacing w:before="184" w:line="288" w:lineRule="auto"/>
        <w:ind w:left="4" w:right="91" w:firstLine="482"/>
        <w:rPr>
          <w:rFonts w:ascii="宋体" w:hAnsi="宋体" w:eastAsia="宋体" w:cs="宋体"/>
          <w:sz w:val="24"/>
          <w:szCs w:val="24"/>
        </w:rPr>
      </w:pPr>
      <w:r>
        <w:rPr>
          <w:rFonts w:ascii="宋体" w:hAnsi="宋体" w:eastAsia="宋体" w:cs="宋体"/>
          <w:spacing w:val="-2"/>
          <w:sz w:val="24"/>
          <w:szCs w:val="24"/>
        </w:rPr>
        <w:t>（2）中标人需派驻一名大专以上学历且获得省级以上餐饮行业协会《营养配餐</w:t>
      </w:r>
      <w:r>
        <w:rPr>
          <w:rFonts w:ascii="宋体" w:hAnsi="宋体" w:eastAsia="宋体" w:cs="宋体"/>
          <w:spacing w:val="14"/>
          <w:sz w:val="24"/>
          <w:szCs w:val="24"/>
        </w:rPr>
        <w:t xml:space="preserve"> </w:t>
      </w:r>
      <w:r>
        <w:rPr>
          <w:rFonts w:ascii="宋体" w:hAnsi="宋体" w:eastAsia="宋体" w:cs="宋体"/>
          <w:spacing w:val="-4"/>
          <w:sz w:val="24"/>
          <w:szCs w:val="24"/>
        </w:rPr>
        <w:t>师》证书的专职营养配餐人员。</w:t>
      </w:r>
    </w:p>
    <w:p w14:paraId="160369A9">
      <w:pPr>
        <w:spacing w:before="184" w:line="289" w:lineRule="auto"/>
        <w:ind w:left="6" w:right="81" w:firstLine="480"/>
        <w:rPr>
          <w:rFonts w:ascii="宋体" w:hAnsi="宋体" w:eastAsia="宋体" w:cs="宋体"/>
          <w:sz w:val="24"/>
          <w:szCs w:val="24"/>
        </w:rPr>
      </w:pPr>
      <w:r>
        <w:rPr>
          <w:rFonts w:ascii="宋体" w:hAnsi="宋体" w:eastAsia="宋体" w:cs="宋体"/>
          <w:spacing w:val="-2"/>
          <w:sz w:val="24"/>
          <w:szCs w:val="24"/>
        </w:rPr>
        <w:t>（3）</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大厅配备</w:t>
      </w:r>
      <w:r>
        <w:rPr>
          <w:rFonts w:ascii="宋体" w:hAnsi="宋体" w:eastAsia="宋体" w:cs="宋体"/>
          <w:spacing w:val="-48"/>
          <w:sz w:val="24"/>
          <w:szCs w:val="24"/>
        </w:rPr>
        <w:t xml:space="preserve"> </w:t>
      </w:r>
      <w:r>
        <w:rPr>
          <w:rFonts w:ascii="宋体" w:hAnsi="宋体" w:eastAsia="宋体" w:cs="宋体"/>
          <w:spacing w:val="-2"/>
          <w:sz w:val="24"/>
          <w:szCs w:val="24"/>
        </w:rPr>
        <w:t>2</w:t>
      </w:r>
      <w:r>
        <w:rPr>
          <w:rFonts w:ascii="宋体" w:hAnsi="宋体" w:eastAsia="宋体" w:cs="宋体"/>
          <w:spacing w:val="-48"/>
          <w:sz w:val="24"/>
          <w:szCs w:val="24"/>
        </w:rPr>
        <w:t xml:space="preserve"> </w:t>
      </w:r>
      <w:r>
        <w:rPr>
          <w:rFonts w:ascii="宋体" w:hAnsi="宋体" w:eastAsia="宋体" w:cs="宋体"/>
          <w:spacing w:val="-2"/>
          <w:sz w:val="24"/>
          <w:szCs w:val="24"/>
        </w:rPr>
        <w:t>名以上专职保洁人员，并有具体可操作的管理考核办法落</w:t>
      </w:r>
      <w:r>
        <w:rPr>
          <w:rFonts w:ascii="宋体" w:hAnsi="宋体" w:eastAsia="宋体" w:cs="宋体"/>
          <w:sz w:val="24"/>
          <w:szCs w:val="24"/>
        </w:rPr>
        <w:t xml:space="preserve"> </w:t>
      </w:r>
      <w:r>
        <w:rPr>
          <w:rFonts w:ascii="宋体" w:hAnsi="宋体" w:eastAsia="宋体" w:cs="宋体"/>
          <w:spacing w:val="-4"/>
          <w:sz w:val="24"/>
          <w:szCs w:val="24"/>
        </w:rPr>
        <w:t>实该专职人员的工作职责。</w:t>
      </w:r>
    </w:p>
    <w:p w14:paraId="26FE6A95">
      <w:pPr>
        <w:spacing w:before="181" w:line="313" w:lineRule="auto"/>
        <w:ind w:left="1" w:right="82" w:firstLine="485"/>
        <w:rPr>
          <w:rFonts w:ascii="宋体" w:hAnsi="宋体" w:eastAsia="宋体" w:cs="宋体"/>
          <w:sz w:val="24"/>
          <w:szCs w:val="24"/>
        </w:rPr>
      </w:pPr>
      <w:r>
        <w:rPr>
          <w:rFonts w:ascii="宋体" w:hAnsi="宋体" w:eastAsia="宋体" w:cs="宋体"/>
          <w:spacing w:val="-2"/>
          <w:sz w:val="24"/>
          <w:szCs w:val="24"/>
        </w:rPr>
        <w:t>（4）</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设有</w:t>
      </w:r>
      <w:r>
        <w:rPr>
          <w:rFonts w:ascii="宋体" w:hAnsi="宋体" w:eastAsia="宋体" w:cs="宋体"/>
          <w:spacing w:val="-32"/>
          <w:sz w:val="24"/>
          <w:szCs w:val="24"/>
        </w:rPr>
        <w:t xml:space="preserve"> </w:t>
      </w:r>
      <w:r>
        <w:rPr>
          <w:rFonts w:ascii="宋体" w:hAnsi="宋体" w:eastAsia="宋体" w:cs="宋体"/>
          <w:spacing w:val="-2"/>
          <w:sz w:val="24"/>
          <w:szCs w:val="24"/>
        </w:rPr>
        <w:t>1</w:t>
      </w:r>
      <w:r>
        <w:rPr>
          <w:rFonts w:ascii="宋体" w:hAnsi="宋体" w:eastAsia="宋体" w:cs="宋体"/>
          <w:spacing w:val="-48"/>
          <w:sz w:val="24"/>
          <w:szCs w:val="24"/>
        </w:rPr>
        <w:t xml:space="preserve"> </w:t>
      </w:r>
      <w:r>
        <w:rPr>
          <w:rFonts w:ascii="宋体" w:hAnsi="宋体" w:eastAsia="宋体" w:cs="宋体"/>
          <w:spacing w:val="-2"/>
          <w:sz w:val="24"/>
          <w:szCs w:val="24"/>
        </w:rPr>
        <w:t>名以上专职人员负责规范</w:t>
      </w:r>
      <w:r>
        <w:rPr>
          <w:rFonts w:ascii="宋体" w:hAnsi="宋体" w:eastAsia="宋体" w:cs="宋体"/>
          <w:spacing w:val="-3"/>
          <w:sz w:val="24"/>
          <w:szCs w:val="24"/>
        </w:rPr>
        <w:t>建立</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原材料索证台账和</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成品</w:t>
      </w:r>
      <w:r>
        <w:rPr>
          <w:rFonts w:ascii="宋体" w:hAnsi="宋体" w:eastAsia="宋体" w:cs="宋体"/>
          <w:spacing w:val="2"/>
          <w:sz w:val="24"/>
          <w:szCs w:val="24"/>
        </w:rPr>
        <w:t>留样、蔬菜浸泡、餐具消毒的日常管理和登记记录，并有具体可操作的管理考核办</w:t>
      </w:r>
      <w:r>
        <w:rPr>
          <w:rFonts w:ascii="宋体" w:hAnsi="宋体" w:eastAsia="宋体" w:cs="宋体"/>
          <w:spacing w:val="7"/>
          <w:sz w:val="24"/>
          <w:szCs w:val="24"/>
        </w:rPr>
        <w:t xml:space="preserve"> </w:t>
      </w:r>
      <w:r>
        <w:rPr>
          <w:rFonts w:ascii="宋体" w:hAnsi="宋体" w:eastAsia="宋体" w:cs="宋体"/>
          <w:spacing w:val="-3"/>
          <w:sz w:val="24"/>
          <w:szCs w:val="24"/>
        </w:rPr>
        <w:t>法落实该专职人员的工作职责。</w:t>
      </w:r>
    </w:p>
    <w:p w14:paraId="5228D3AC">
      <w:pPr>
        <w:spacing w:before="46" w:line="313" w:lineRule="auto"/>
        <w:ind w:firstLine="485"/>
        <w:rPr>
          <w:rFonts w:ascii="宋体" w:hAnsi="宋体" w:eastAsia="宋体" w:cs="宋体"/>
          <w:spacing w:val="-4"/>
          <w:sz w:val="24"/>
          <w:szCs w:val="24"/>
        </w:rPr>
      </w:pPr>
      <w:r>
        <w:rPr>
          <w:rFonts w:ascii="宋体" w:hAnsi="宋体" w:eastAsia="宋体" w:cs="宋体"/>
          <w:spacing w:val="-2"/>
          <w:sz w:val="24"/>
          <w:szCs w:val="24"/>
        </w:rPr>
        <w:t>（5）</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设有</w:t>
      </w:r>
      <w:r>
        <w:rPr>
          <w:rFonts w:ascii="宋体" w:hAnsi="宋体" w:eastAsia="宋体" w:cs="宋体"/>
          <w:spacing w:val="-32"/>
          <w:sz w:val="24"/>
          <w:szCs w:val="24"/>
        </w:rPr>
        <w:t xml:space="preserve"> </w:t>
      </w:r>
      <w:r>
        <w:rPr>
          <w:rFonts w:ascii="宋体" w:hAnsi="宋体" w:eastAsia="宋体" w:cs="宋体"/>
          <w:spacing w:val="-2"/>
          <w:sz w:val="24"/>
          <w:szCs w:val="24"/>
        </w:rPr>
        <w:t>1</w:t>
      </w:r>
      <w:r>
        <w:rPr>
          <w:rFonts w:ascii="宋体" w:hAnsi="宋体" w:eastAsia="宋体" w:cs="宋体"/>
          <w:spacing w:val="-48"/>
          <w:sz w:val="24"/>
          <w:szCs w:val="24"/>
        </w:rPr>
        <w:t xml:space="preserve"> </w:t>
      </w:r>
      <w:r>
        <w:rPr>
          <w:rFonts w:ascii="宋体" w:hAnsi="宋体" w:eastAsia="宋体" w:cs="宋体"/>
          <w:spacing w:val="-2"/>
          <w:sz w:val="24"/>
          <w:szCs w:val="24"/>
        </w:rPr>
        <w:t>名以上专职疫情防控人员专</w:t>
      </w:r>
      <w:r>
        <w:rPr>
          <w:rFonts w:ascii="宋体" w:hAnsi="宋体" w:eastAsia="宋体" w:cs="宋体"/>
          <w:spacing w:val="-3"/>
          <w:sz w:val="24"/>
          <w:szCs w:val="24"/>
        </w:rPr>
        <w:t>门负责规范落实常态化疫情防控体</w:t>
      </w:r>
      <w:r>
        <w:rPr>
          <w:rFonts w:ascii="宋体" w:hAnsi="宋体" w:eastAsia="宋体" w:cs="宋体"/>
          <w:sz w:val="24"/>
          <w:szCs w:val="24"/>
        </w:rPr>
        <w:t xml:space="preserve"> </w:t>
      </w:r>
      <w:r>
        <w:rPr>
          <w:rFonts w:ascii="宋体" w:hAnsi="宋体" w:eastAsia="宋体" w:cs="宋体"/>
          <w:spacing w:val="2"/>
          <w:sz w:val="24"/>
          <w:szCs w:val="24"/>
        </w:rPr>
        <w:t>温测量、场地消杀毒等防控工作和登记记录，并有具体可操作的管理考核办法落实</w:t>
      </w:r>
      <w:r>
        <w:rPr>
          <w:rFonts w:ascii="宋体" w:hAnsi="宋体" w:eastAsia="宋体" w:cs="宋体"/>
          <w:spacing w:val="6"/>
          <w:sz w:val="24"/>
          <w:szCs w:val="24"/>
        </w:rPr>
        <w:t xml:space="preserve"> </w:t>
      </w:r>
      <w:r>
        <w:rPr>
          <w:rFonts w:ascii="宋体" w:hAnsi="宋体" w:eastAsia="宋体" w:cs="宋体"/>
          <w:spacing w:val="-4"/>
          <w:sz w:val="24"/>
          <w:szCs w:val="24"/>
        </w:rPr>
        <w:t>该专职人员的工作职责。</w:t>
      </w:r>
    </w:p>
    <w:p w14:paraId="5947F9FC">
      <w:pPr>
        <w:spacing w:before="46" w:line="313" w:lineRule="auto"/>
        <w:ind w:firstLine="485"/>
        <w:rPr>
          <w:rFonts w:ascii="宋体" w:hAnsi="宋体" w:eastAsia="宋体" w:cs="宋体"/>
          <w:sz w:val="24"/>
          <w:szCs w:val="24"/>
        </w:rPr>
      </w:pPr>
      <w:r>
        <w:rPr>
          <w:rFonts w:ascii="宋体" w:hAnsi="宋体" w:eastAsia="宋体" w:cs="宋体"/>
          <w:spacing w:val="-6"/>
          <w:sz w:val="24"/>
          <w:szCs w:val="24"/>
        </w:rPr>
        <w:t>（6）第一</w:t>
      </w:r>
      <w:r>
        <w:rPr>
          <w:rFonts w:hint="eastAsia" w:ascii="宋体" w:hAnsi="宋体" w:eastAsia="宋体" w:cs="宋体"/>
          <w:spacing w:val="-6"/>
          <w:sz w:val="24"/>
          <w:szCs w:val="24"/>
          <w:lang w:eastAsia="zh-CN"/>
        </w:rPr>
        <w:t>食堂</w:t>
      </w:r>
      <w:r>
        <w:rPr>
          <w:rFonts w:ascii="宋体" w:hAnsi="宋体" w:eastAsia="宋体" w:cs="宋体"/>
          <w:spacing w:val="-6"/>
          <w:sz w:val="24"/>
          <w:szCs w:val="24"/>
        </w:rPr>
        <w:t>必须设有</w:t>
      </w:r>
      <w:r>
        <w:rPr>
          <w:rFonts w:ascii="宋体" w:hAnsi="宋体" w:eastAsia="宋体" w:cs="宋体"/>
          <w:spacing w:val="-33"/>
          <w:sz w:val="24"/>
          <w:szCs w:val="24"/>
        </w:rPr>
        <w:t xml:space="preserve"> </w:t>
      </w:r>
      <w:r>
        <w:rPr>
          <w:rFonts w:ascii="宋体" w:hAnsi="宋体" w:eastAsia="宋体" w:cs="宋体"/>
          <w:spacing w:val="-6"/>
          <w:sz w:val="24"/>
          <w:szCs w:val="24"/>
        </w:rPr>
        <w:t>1</w:t>
      </w:r>
      <w:r>
        <w:rPr>
          <w:rFonts w:ascii="宋体" w:hAnsi="宋体" w:eastAsia="宋体" w:cs="宋体"/>
          <w:spacing w:val="-47"/>
          <w:sz w:val="24"/>
          <w:szCs w:val="24"/>
        </w:rPr>
        <w:t xml:space="preserve"> </w:t>
      </w:r>
      <w:r>
        <w:rPr>
          <w:rFonts w:ascii="宋体" w:hAnsi="宋体" w:eastAsia="宋体" w:cs="宋体"/>
          <w:spacing w:val="-6"/>
          <w:sz w:val="24"/>
          <w:szCs w:val="24"/>
        </w:rPr>
        <w:t>名具备厨师证的厨师（可以由店长或教工餐</w:t>
      </w:r>
      <w:r>
        <w:rPr>
          <w:rFonts w:ascii="宋体" w:hAnsi="宋体" w:eastAsia="宋体" w:cs="宋体"/>
          <w:spacing w:val="-7"/>
          <w:sz w:val="24"/>
          <w:szCs w:val="24"/>
        </w:rPr>
        <w:t>厨师兼任）</w:t>
      </w:r>
      <w:r>
        <w:rPr>
          <w:rFonts w:ascii="宋体" w:hAnsi="宋体" w:eastAsia="宋体" w:cs="宋体"/>
          <w:sz w:val="24"/>
          <w:szCs w:val="24"/>
        </w:rPr>
        <w:t xml:space="preserve"> </w:t>
      </w:r>
      <w:r>
        <w:rPr>
          <w:rFonts w:ascii="宋体" w:hAnsi="宋体" w:eastAsia="宋体" w:cs="宋体"/>
          <w:spacing w:val="1"/>
          <w:sz w:val="24"/>
          <w:szCs w:val="24"/>
        </w:rPr>
        <w:t>专职接待餐工作，负责学校的接待餐及寒暑假的接待工作</w:t>
      </w:r>
      <w:r>
        <w:rPr>
          <w:rFonts w:ascii="宋体" w:hAnsi="宋体" w:eastAsia="宋体" w:cs="宋体"/>
          <w:b/>
          <w:bCs/>
          <w:spacing w:val="1"/>
          <w:sz w:val="24"/>
          <w:szCs w:val="24"/>
        </w:rPr>
        <w:t>（投标文件中需提供该厨</w:t>
      </w:r>
      <w:r>
        <w:rPr>
          <w:rFonts w:ascii="宋体" w:hAnsi="宋体" w:eastAsia="宋体" w:cs="宋体"/>
          <w:spacing w:val="8"/>
          <w:sz w:val="24"/>
          <w:szCs w:val="24"/>
        </w:rPr>
        <w:t xml:space="preserve">  </w:t>
      </w:r>
      <w:r>
        <w:rPr>
          <w:rFonts w:ascii="宋体" w:hAnsi="宋体" w:eastAsia="宋体" w:cs="宋体"/>
          <w:b/>
          <w:bCs/>
          <w:spacing w:val="-5"/>
          <w:sz w:val="24"/>
          <w:szCs w:val="24"/>
        </w:rPr>
        <w:t>师的厨师证复印件）。</w:t>
      </w:r>
    </w:p>
    <w:p w14:paraId="69BC1EE6">
      <w:pPr>
        <w:spacing w:before="180" w:line="220" w:lineRule="auto"/>
        <w:ind w:left="484"/>
        <w:rPr>
          <w:rFonts w:ascii="宋体" w:hAnsi="宋体" w:eastAsia="宋体" w:cs="宋体"/>
          <w:sz w:val="24"/>
          <w:szCs w:val="24"/>
        </w:rPr>
      </w:pPr>
      <w:r>
        <w:rPr>
          <w:rFonts w:ascii="宋体" w:hAnsi="宋体" w:eastAsia="宋体" w:cs="宋体"/>
          <w:spacing w:val="-2"/>
          <w:sz w:val="24"/>
          <w:szCs w:val="24"/>
        </w:rPr>
        <w:t>5、</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环境卫生及食品安全要求</w:t>
      </w:r>
    </w:p>
    <w:p w14:paraId="1CB2F320">
      <w:pPr>
        <w:spacing w:before="181" w:line="345" w:lineRule="auto"/>
        <w:ind w:right="108" w:firstLine="480"/>
        <w:rPr>
          <w:rFonts w:ascii="宋体" w:hAnsi="宋体" w:eastAsia="宋体" w:cs="宋体"/>
          <w:sz w:val="24"/>
          <w:szCs w:val="24"/>
        </w:rPr>
      </w:pPr>
      <w:r>
        <w:rPr>
          <w:rFonts w:ascii="宋体" w:hAnsi="宋体" w:eastAsia="宋体" w:cs="宋体"/>
          <w:spacing w:val="2"/>
          <w:sz w:val="24"/>
          <w:szCs w:val="24"/>
        </w:rPr>
        <w:t>严格执行招标人“美丽平安校园”创建工作，遵守招标人对环境卫生、食品安</w:t>
      </w:r>
      <w:r>
        <w:rPr>
          <w:rFonts w:ascii="宋体" w:hAnsi="宋体" w:eastAsia="宋体" w:cs="宋体"/>
          <w:spacing w:val="8"/>
          <w:sz w:val="24"/>
          <w:szCs w:val="24"/>
        </w:rPr>
        <w:t xml:space="preserve"> </w:t>
      </w:r>
      <w:r>
        <w:rPr>
          <w:rFonts w:ascii="宋体" w:hAnsi="宋体" w:eastAsia="宋体" w:cs="宋体"/>
          <w:spacing w:val="-4"/>
          <w:sz w:val="24"/>
          <w:szCs w:val="24"/>
        </w:rPr>
        <w:t>全等相关工作的规定和要求，具体标准如下：</w:t>
      </w:r>
    </w:p>
    <w:p w14:paraId="7548D78F">
      <w:pPr>
        <w:spacing w:before="37" w:line="220" w:lineRule="auto"/>
        <w:ind w:left="484"/>
        <w:rPr>
          <w:rFonts w:ascii="宋体" w:hAnsi="宋体" w:eastAsia="宋体" w:cs="宋体"/>
          <w:sz w:val="24"/>
          <w:szCs w:val="24"/>
        </w:rPr>
      </w:pPr>
      <w:r>
        <w:rPr>
          <w:rFonts w:ascii="宋体" w:hAnsi="宋体" w:eastAsia="宋体" w:cs="宋体"/>
          <w:spacing w:val="-4"/>
          <w:sz w:val="24"/>
          <w:szCs w:val="24"/>
        </w:rPr>
        <w:t>5.1</w:t>
      </w:r>
      <w:r>
        <w:rPr>
          <w:rFonts w:ascii="宋体" w:hAnsi="宋体" w:eastAsia="宋体" w:cs="宋体"/>
          <w:spacing w:val="-45"/>
          <w:sz w:val="24"/>
          <w:szCs w:val="24"/>
        </w:rPr>
        <w:t xml:space="preserve"> </w:t>
      </w:r>
      <w:r>
        <w:rPr>
          <w:rFonts w:ascii="宋体" w:hAnsi="宋体" w:eastAsia="宋体" w:cs="宋体"/>
          <w:spacing w:val="-4"/>
          <w:sz w:val="24"/>
          <w:szCs w:val="24"/>
        </w:rPr>
        <w:t>环境卫生</w:t>
      </w:r>
    </w:p>
    <w:p w14:paraId="26DBDE3B">
      <w:pPr>
        <w:spacing w:before="179" w:line="290" w:lineRule="auto"/>
        <w:ind w:right="115" w:firstLine="485"/>
        <w:rPr>
          <w:rFonts w:ascii="宋体" w:hAnsi="宋体" w:eastAsia="宋体" w:cs="宋体"/>
          <w:sz w:val="24"/>
          <w:szCs w:val="24"/>
        </w:rPr>
      </w:pPr>
      <w:r>
        <w:rPr>
          <w:rFonts w:ascii="宋体" w:hAnsi="宋体" w:eastAsia="宋体" w:cs="宋体"/>
          <w:spacing w:val="-2"/>
          <w:sz w:val="24"/>
          <w:szCs w:val="24"/>
        </w:rPr>
        <w:t>（1）后厨、售卖间、餐厅地面及售卖台、餐桌面无餐纸、食物残渣、杂物等垃</w:t>
      </w:r>
      <w:r>
        <w:rPr>
          <w:rFonts w:ascii="宋体" w:hAnsi="宋体" w:eastAsia="宋体" w:cs="宋体"/>
          <w:spacing w:val="14"/>
          <w:sz w:val="24"/>
          <w:szCs w:val="24"/>
        </w:rPr>
        <w:t xml:space="preserve"> </w:t>
      </w:r>
      <w:r>
        <w:rPr>
          <w:rFonts w:ascii="宋体" w:hAnsi="宋体" w:eastAsia="宋体" w:cs="宋体"/>
          <w:spacing w:val="-5"/>
          <w:sz w:val="24"/>
          <w:szCs w:val="24"/>
        </w:rPr>
        <w:t>圾，地面无积水，不湿滑；</w:t>
      </w:r>
    </w:p>
    <w:p w14:paraId="7AB1CF70">
      <w:pPr>
        <w:spacing w:before="181" w:line="289" w:lineRule="auto"/>
        <w:ind w:left="3" w:right="110" w:firstLine="482"/>
        <w:rPr>
          <w:rFonts w:ascii="宋体" w:hAnsi="宋体" w:eastAsia="宋体" w:cs="宋体"/>
          <w:sz w:val="24"/>
          <w:szCs w:val="24"/>
        </w:rPr>
      </w:pPr>
      <w:r>
        <w:rPr>
          <w:rFonts w:ascii="宋体" w:hAnsi="宋体" w:eastAsia="宋体" w:cs="宋体"/>
          <w:spacing w:val="-2"/>
          <w:sz w:val="24"/>
          <w:szCs w:val="24"/>
        </w:rPr>
        <w:t>（2）天花板、墙面无灰尘、蜘蛛网、污渍：墙面无乱张贴、悬挂风扇、灯具、</w:t>
      </w:r>
      <w:r>
        <w:rPr>
          <w:rFonts w:ascii="宋体" w:hAnsi="宋体" w:eastAsia="宋体" w:cs="宋体"/>
          <w:spacing w:val="18"/>
          <w:sz w:val="24"/>
          <w:szCs w:val="24"/>
        </w:rPr>
        <w:t xml:space="preserve"> </w:t>
      </w:r>
      <w:r>
        <w:rPr>
          <w:rFonts w:ascii="宋体" w:hAnsi="宋体" w:eastAsia="宋体" w:cs="宋体"/>
          <w:spacing w:val="-4"/>
          <w:sz w:val="24"/>
          <w:szCs w:val="24"/>
        </w:rPr>
        <w:t>灭蝇器材，应急灯等无积尘，无脱落；</w:t>
      </w:r>
    </w:p>
    <w:p w14:paraId="734A08E2">
      <w:pPr>
        <w:spacing w:before="181" w:line="219" w:lineRule="auto"/>
        <w:ind w:left="486"/>
        <w:rPr>
          <w:rFonts w:ascii="宋体" w:hAnsi="宋体" w:eastAsia="宋体" w:cs="宋体"/>
          <w:sz w:val="24"/>
          <w:szCs w:val="24"/>
        </w:rPr>
      </w:pPr>
      <w:r>
        <w:rPr>
          <w:rFonts w:ascii="宋体" w:hAnsi="宋体" w:eastAsia="宋体" w:cs="宋体"/>
          <w:spacing w:val="-3"/>
          <w:sz w:val="24"/>
          <w:szCs w:val="24"/>
        </w:rPr>
        <w:t>（3）售卖窗口玻璃干净无灰尘，无乱张贴，张贴无脱落、破损；</w:t>
      </w:r>
    </w:p>
    <w:p w14:paraId="043A3B06">
      <w:pPr>
        <w:spacing w:before="183" w:line="219" w:lineRule="auto"/>
        <w:ind w:left="486"/>
        <w:rPr>
          <w:rFonts w:ascii="宋体" w:hAnsi="宋体" w:eastAsia="宋体" w:cs="宋体"/>
          <w:sz w:val="24"/>
          <w:szCs w:val="24"/>
        </w:rPr>
      </w:pPr>
      <w:r>
        <w:rPr>
          <w:rFonts w:ascii="宋体" w:hAnsi="宋体" w:eastAsia="宋体" w:cs="宋体"/>
          <w:spacing w:val="-1"/>
          <w:sz w:val="24"/>
          <w:szCs w:val="24"/>
        </w:rPr>
        <w:t>（4）垃圾筒外观无污渍，无溢出，摆放整</w:t>
      </w:r>
      <w:r>
        <w:rPr>
          <w:rFonts w:ascii="宋体" w:hAnsi="宋体" w:eastAsia="宋体" w:cs="宋体"/>
          <w:spacing w:val="-2"/>
          <w:sz w:val="24"/>
          <w:szCs w:val="24"/>
        </w:rPr>
        <w:t>齐；潲水桶每日必须清洗，干净卫生</w:t>
      </w:r>
    </w:p>
    <w:p w14:paraId="1A8EF4D2">
      <w:pPr>
        <w:spacing w:before="181" w:line="290" w:lineRule="auto"/>
        <w:ind w:right="116" w:firstLine="486"/>
        <w:rPr>
          <w:rFonts w:ascii="宋体" w:hAnsi="宋体" w:eastAsia="宋体" w:cs="宋体"/>
          <w:sz w:val="24"/>
          <w:szCs w:val="24"/>
        </w:rPr>
      </w:pPr>
      <w:r>
        <w:rPr>
          <w:rFonts w:ascii="宋体" w:hAnsi="宋体" w:eastAsia="宋体" w:cs="宋体"/>
          <w:spacing w:val="-2"/>
          <w:sz w:val="24"/>
          <w:szCs w:val="24"/>
        </w:rPr>
        <w:t>（5）消防箱面板完好无破损，标识清晰无破损，箱内及灭火器无积尘，指示表</w:t>
      </w:r>
      <w:r>
        <w:rPr>
          <w:rFonts w:ascii="宋体" w:hAnsi="宋体" w:eastAsia="宋体" w:cs="宋体"/>
          <w:spacing w:val="13"/>
          <w:sz w:val="24"/>
          <w:szCs w:val="24"/>
        </w:rPr>
        <w:t xml:space="preserve"> </w:t>
      </w:r>
      <w:r>
        <w:rPr>
          <w:rFonts w:ascii="宋体" w:hAnsi="宋体" w:eastAsia="宋体" w:cs="宋体"/>
          <w:spacing w:val="-7"/>
          <w:sz w:val="24"/>
          <w:szCs w:val="24"/>
        </w:rPr>
        <w:t>盘盘面朝外。</w:t>
      </w:r>
    </w:p>
    <w:p w14:paraId="025B778B">
      <w:pPr>
        <w:spacing w:before="183" w:line="220" w:lineRule="auto"/>
        <w:ind w:left="484"/>
        <w:rPr>
          <w:rFonts w:ascii="宋体" w:hAnsi="宋体" w:eastAsia="宋体" w:cs="宋体"/>
          <w:sz w:val="24"/>
          <w:szCs w:val="24"/>
        </w:rPr>
      </w:pPr>
      <w:r>
        <w:rPr>
          <w:rFonts w:ascii="宋体" w:hAnsi="宋体" w:eastAsia="宋体" w:cs="宋体"/>
          <w:spacing w:val="-4"/>
          <w:sz w:val="24"/>
          <w:szCs w:val="24"/>
        </w:rPr>
        <w:t>5.2</w:t>
      </w:r>
      <w:r>
        <w:rPr>
          <w:rFonts w:ascii="宋体" w:hAnsi="宋体" w:eastAsia="宋体" w:cs="宋体"/>
          <w:spacing w:val="-45"/>
          <w:sz w:val="24"/>
          <w:szCs w:val="24"/>
        </w:rPr>
        <w:t xml:space="preserve"> </w:t>
      </w:r>
      <w:r>
        <w:rPr>
          <w:rFonts w:ascii="宋体" w:hAnsi="宋体" w:eastAsia="宋体" w:cs="宋体"/>
          <w:spacing w:val="-4"/>
          <w:sz w:val="24"/>
          <w:szCs w:val="24"/>
        </w:rPr>
        <w:t>食品安全</w:t>
      </w:r>
    </w:p>
    <w:p w14:paraId="35F98B5F">
      <w:pPr>
        <w:spacing w:before="179" w:line="220" w:lineRule="auto"/>
        <w:ind w:left="486"/>
        <w:rPr>
          <w:rFonts w:ascii="宋体" w:hAnsi="宋体" w:eastAsia="宋体" w:cs="宋体"/>
          <w:sz w:val="24"/>
          <w:szCs w:val="24"/>
        </w:rPr>
      </w:pPr>
      <w:r>
        <w:rPr>
          <w:rFonts w:ascii="宋体" w:hAnsi="宋体" w:eastAsia="宋体" w:cs="宋体"/>
          <w:spacing w:val="-2"/>
          <w:sz w:val="24"/>
          <w:szCs w:val="24"/>
        </w:rPr>
        <w:t>（1）按照市场监督局及食化所相应要求，证照齐全，记录齐全，留样规范。</w:t>
      </w:r>
    </w:p>
    <w:p w14:paraId="047EF7D9">
      <w:pPr>
        <w:spacing w:before="182" w:line="220" w:lineRule="auto"/>
        <w:ind w:left="486"/>
        <w:rPr>
          <w:rFonts w:ascii="宋体" w:hAnsi="宋体" w:eastAsia="宋体" w:cs="宋体"/>
          <w:sz w:val="24"/>
          <w:szCs w:val="24"/>
        </w:rPr>
      </w:pPr>
      <w:r>
        <w:rPr>
          <w:rFonts w:ascii="宋体" w:hAnsi="宋体" w:eastAsia="宋体" w:cs="宋体"/>
          <w:spacing w:val="-3"/>
          <w:sz w:val="24"/>
          <w:szCs w:val="24"/>
        </w:rPr>
        <w:t>（2）所有</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从业人员持有效健康证上岗。</w:t>
      </w:r>
    </w:p>
    <w:p w14:paraId="5CA0C269">
      <w:pPr>
        <w:spacing w:before="180" w:line="219" w:lineRule="auto"/>
        <w:ind w:left="486"/>
        <w:rPr>
          <w:rFonts w:ascii="宋体" w:hAnsi="宋体" w:eastAsia="宋体" w:cs="宋体"/>
          <w:sz w:val="24"/>
          <w:szCs w:val="24"/>
        </w:rPr>
      </w:pPr>
      <w:r>
        <w:rPr>
          <w:rFonts w:ascii="宋体" w:hAnsi="宋体" w:eastAsia="宋体" w:cs="宋体"/>
          <w:spacing w:val="-2"/>
          <w:sz w:val="24"/>
          <w:szCs w:val="24"/>
        </w:rPr>
        <w:t>（3）操作间环境清洁，布局合理，无交叉污染，卫生防护设施完善。</w:t>
      </w:r>
    </w:p>
    <w:p w14:paraId="2A69AE02">
      <w:pPr>
        <w:spacing w:before="183" w:line="289" w:lineRule="auto"/>
        <w:ind w:right="104" w:firstLine="486"/>
        <w:rPr>
          <w:rFonts w:ascii="宋体" w:hAnsi="宋体" w:eastAsia="宋体" w:cs="宋体"/>
          <w:sz w:val="24"/>
          <w:szCs w:val="24"/>
        </w:rPr>
      </w:pPr>
      <w:r>
        <w:rPr>
          <w:rFonts w:ascii="宋体" w:hAnsi="宋体" w:eastAsia="宋体" w:cs="宋体"/>
          <w:spacing w:val="-1"/>
          <w:sz w:val="24"/>
          <w:szCs w:val="24"/>
        </w:rPr>
        <w:t>（4）</w:t>
      </w:r>
      <w:r>
        <w:rPr>
          <w:rFonts w:hint="eastAsia" w:ascii="宋体" w:hAnsi="宋体" w:eastAsia="宋体" w:cs="宋体"/>
          <w:spacing w:val="-1"/>
          <w:sz w:val="24"/>
          <w:szCs w:val="24"/>
          <w:lang w:eastAsia="zh-CN"/>
        </w:rPr>
        <w:t>食堂</w:t>
      </w:r>
      <w:r>
        <w:rPr>
          <w:rFonts w:ascii="宋体" w:hAnsi="宋体" w:eastAsia="宋体" w:cs="宋体"/>
          <w:spacing w:val="-1"/>
          <w:sz w:val="24"/>
          <w:szCs w:val="24"/>
        </w:rPr>
        <w:t>食品采购、储存、加工、制作、销售等一系</w:t>
      </w:r>
      <w:r>
        <w:rPr>
          <w:rFonts w:ascii="宋体" w:hAnsi="宋体" w:eastAsia="宋体" w:cs="宋体"/>
          <w:spacing w:val="-2"/>
          <w:sz w:val="24"/>
          <w:szCs w:val="24"/>
        </w:rPr>
        <w:t>列过程，达到国家食品安</w:t>
      </w:r>
      <w:r>
        <w:rPr>
          <w:rFonts w:ascii="宋体" w:hAnsi="宋体" w:eastAsia="宋体" w:cs="宋体"/>
          <w:sz w:val="24"/>
          <w:szCs w:val="24"/>
        </w:rPr>
        <w:t xml:space="preserve"> </w:t>
      </w:r>
      <w:r>
        <w:rPr>
          <w:rFonts w:ascii="宋体" w:hAnsi="宋体" w:eastAsia="宋体" w:cs="宋体"/>
          <w:spacing w:val="-2"/>
          <w:sz w:val="24"/>
          <w:szCs w:val="24"/>
        </w:rPr>
        <w:t>全管理部门规定，符合卫生和安全等相关工作要求。</w:t>
      </w:r>
    </w:p>
    <w:p w14:paraId="579E399D">
      <w:pPr>
        <w:spacing w:before="182" w:line="220" w:lineRule="auto"/>
        <w:ind w:left="486"/>
        <w:rPr>
          <w:rFonts w:ascii="宋体" w:hAnsi="宋体" w:eastAsia="宋体" w:cs="宋体"/>
          <w:sz w:val="24"/>
          <w:szCs w:val="24"/>
        </w:rPr>
      </w:pPr>
      <w:r>
        <w:rPr>
          <w:rFonts w:ascii="宋体" w:hAnsi="宋体" w:eastAsia="宋体" w:cs="宋体"/>
          <w:spacing w:val="-2"/>
          <w:sz w:val="24"/>
          <w:szCs w:val="24"/>
        </w:rPr>
        <w:t>（5）厨房排油排污设备安全、有效，后厨不得使用液化气钢瓶。</w:t>
      </w:r>
    </w:p>
    <w:p w14:paraId="62CF6488">
      <w:pPr>
        <w:spacing w:before="180" w:line="290" w:lineRule="auto"/>
        <w:ind w:left="1" w:right="120" w:firstLine="484"/>
        <w:rPr>
          <w:rFonts w:ascii="宋体" w:hAnsi="宋体" w:eastAsia="宋体" w:cs="宋体"/>
          <w:sz w:val="24"/>
          <w:szCs w:val="24"/>
        </w:rPr>
      </w:pPr>
      <w:r>
        <w:rPr>
          <w:rFonts w:ascii="宋体" w:hAnsi="宋体" w:eastAsia="宋体" w:cs="宋体"/>
          <w:spacing w:val="-2"/>
          <w:sz w:val="24"/>
          <w:szCs w:val="24"/>
        </w:rPr>
        <w:t>（6）进出</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后厨的大门要设立门禁及挡鼠板，门禁要常闭，严禁非</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工作</w:t>
      </w:r>
      <w:r>
        <w:rPr>
          <w:rFonts w:ascii="宋体" w:hAnsi="宋体" w:eastAsia="宋体" w:cs="宋体"/>
          <w:spacing w:val="-5"/>
          <w:sz w:val="24"/>
          <w:szCs w:val="24"/>
        </w:rPr>
        <w:t>人员随意进入后厨。</w:t>
      </w:r>
    </w:p>
    <w:p w14:paraId="786BAFC7">
      <w:pPr>
        <w:spacing w:before="180" w:line="220" w:lineRule="auto"/>
        <w:ind w:left="1"/>
        <w:rPr>
          <w:rFonts w:ascii="宋体" w:hAnsi="宋体" w:eastAsia="宋体" w:cs="宋体"/>
          <w:sz w:val="24"/>
          <w:szCs w:val="24"/>
        </w:rPr>
      </w:pPr>
      <w:r>
        <w:rPr>
          <w:rFonts w:ascii="宋体" w:hAnsi="宋体" w:eastAsia="宋体" w:cs="宋体"/>
          <w:b/>
          <w:bCs/>
          <w:spacing w:val="-7"/>
          <w:sz w:val="24"/>
          <w:szCs w:val="24"/>
        </w:rPr>
        <w:t>6、其他规定</w:t>
      </w:r>
    </w:p>
    <w:p w14:paraId="608BA964">
      <w:pPr>
        <w:spacing w:before="183" w:line="289" w:lineRule="auto"/>
        <w:ind w:right="105" w:firstLine="1"/>
        <w:rPr>
          <w:rFonts w:ascii="宋体" w:hAnsi="宋体" w:eastAsia="宋体" w:cs="宋体"/>
          <w:sz w:val="24"/>
          <w:szCs w:val="24"/>
        </w:rPr>
      </w:pPr>
      <w:r>
        <w:rPr>
          <w:rFonts w:ascii="宋体" w:hAnsi="宋体" w:eastAsia="宋体" w:cs="宋体"/>
          <w:spacing w:val="-10"/>
          <w:sz w:val="24"/>
          <w:szCs w:val="24"/>
        </w:rPr>
        <w:t>6.1</w:t>
      </w:r>
      <w:r>
        <w:rPr>
          <w:rFonts w:ascii="宋体" w:hAnsi="宋体" w:eastAsia="宋体" w:cs="宋体"/>
          <w:spacing w:val="-48"/>
          <w:sz w:val="24"/>
          <w:szCs w:val="24"/>
        </w:rPr>
        <w:t xml:space="preserve"> </w:t>
      </w:r>
      <w:r>
        <w:rPr>
          <w:rFonts w:ascii="宋体" w:hAnsi="宋体" w:eastAsia="宋体" w:cs="宋体"/>
          <w:spacing w:val="-10"/>
          <w:sz w:val="24"/>
          <w:szCs w:val="24"/>
        </w:rPr>
        <w:t>投标人必须遵守国家有关规定，做到合法、诚信， 规范、安全</w:t>
      </w:r>
      <w:r>
        <w:rPr>
          <w:rFonts w:ascii="宋体" w:hAnsi="宋体" w:eastAsia="宋体" w:cs="宋体"/>
          <w:spacing w:val="-11"/>
          <w:sz w:val="24"/>
          <w:szCs w:val="24"/>
        </w:rPr>
        <w:t>，</w:t>
      </w:r>
      <w:r>
        <w:rPr>
          <w:rFonts w:ascii="宋体" w:hAnsi="宋体" w:eastAsia="宋体" w:cs="宋体"/>
          <w:spacing w:val="44"/>
          <w:sz w:val="24"/>
          <w:szCs w:val="24"/>
        </w:rPr>
        <w:t xml:space="preserve"> </w:t>
      </w:r>
      <w:r>
        <w:rPr>
          <w:rFonts w:ascii="宋体" w:hAnsi="宋体" w:eastAsia="宋体" w:cs="宋体"/>
          <w:spacing w:val="-11"/>
          <w:sz w:val="24"/>
          <w:szCs w:val="24"/>
        </w:rPr>
        <w:t>确保</w:t>
      </w:r>
      <w:r>
        <w:rPr>
          <w:rFonts w:hint="eastAsia" w:ascii="宋体" w:hAnsi="宋体" w:eastAsia="宋体" w:cs="宋体"/>
          <w:spacing w:val="-11"/>
          <w:sz w:val="24"/>
          <w:szCs w:val="24"/>
          <w:lang w:eastAsia="zh-CN"/>
        </w:rPr>
        <w:t>食堂</w:t>
      </w:r>
      <w:r>
        <w:rPr>
          <w:rFonts w:ascii="宋体" w:hAnsi="宋体" w:eastAsia="宋体" w:cs="宋体"/>
          <w:spacing w:val="-11"/>
          <w:sz w:val="24"/>
          <w:szCs w:val="24"/>
        </w:rPr>
        <w:t>公共安</w:t>
      </w:r>
      <w:r>
        <w:rPr>
          <w:rFonts w:ascii="宋体" w:hAnsi="宋体" w:eastAsia="宋体" w:cs="宋体"/>
          <w:spacing w:val="-6"/>
          <w:sz w:val="24"/>
          <w:szCs w:val="24"/>
        </w:rPr>
        <w:t>全和消防安全。</w:t>
      </w:r>
    </w:p>
    <w:p w14:paraId="1EB4FB03">
      <w:pPr>
        <w:spacing w:before="181" w:line="220" w:lineRule="auto"/>
        <w:ind w:left="1"/>
        <w:rPr>
          <w:rFonts w:ascii="宋体" w:hAnsi="宋体" w:eastAsia="宋体" w:cs="宋体"/>
          <w:sz w:val="24"/>
          <w:szCs w:val="24"/>
        </w:rPr>
      </w:pPr>
      <w:r>
        <w:rPr>
          <w:rFonts w:ascii="宋体" w:hAnsi="宋体" w:eastAsia="宋体" w:cs="宋体"/>
          <w:spacing w:val="-2"/>
          <w:sz w:val="24"/>
          <w:szCs w:val="24"/>
        </w:rPr>
        <w:t>6.2</w:t>
      </w:r>
      <w:r>
        <w:rPr>
          <w:rFonts w:ascii="宋体" w:hAnsi="宋体" w:eastAsia="宋体" w:cs="宋体"/>
          <w:spacing w:val="-36"/>
          <w:sz w:val="24"/>
          <w:szCs w:val="24"/>
        </w:rPr>
        <w:t xml:space="preserve"> </w:t>
      </w:r>
      <w:r>
        <w:rPr>
          <w:rFonts w:ascii="宋体" w:hAnsi="宋体" w:eastAsia="宋体" w:cs="宋体"/>
          <w:spacing w:val="-2"/>
          <w:sz w:val="24"/>
          <w:szCs w:val="24"/>
        </w:rPr>
        <w:t>投标人需接受并服从学校的日常监督和管理，经营期间接受学校的考核。</w:t>
      </w:r>
    </w:p>
    <w:p w14:paraId="374716A7">
      <w:pPr>
        <w:spacing w:before="180" w:line="313" w:lineRule="auto"/>
        <w:ind w:right="105" w:firstLine="1"/>
        <w:rPr>
          <w:rFonts w:ascii="宋体" w:hAnsi="宋体" w:eastAsia="宋体" w:cs="宋体"/>
          <w:sz w:val="24"/>
          <w:szCs w:val="24"/>
        </w:rPr>
      </w:pPr>
      <w:r>
        <w:rPr>
          <w:rFonts w:ascii="宋体" w:hAnsi="宋体" w:eastAsia="宋体" w:cs="宋体"/>
          <w:spacing w:val="-1"/>
          <w:sz w:val="24"/>
          <w:szCs w:val="24"/>
        </w:rPr>
        <w:t>6.3 在餐饮经营服务中，经营方应严格执行《食品安全法》</w:t>
      </w:r>
      <w:r>
        <w:rPr>
          <w:rFonts w:ascii="宋体" w:hAnsi="宋体" w:eastAsia="宋体" w:cs="宋体"/>
          <w:spacing w:val="-2"/>
          <w:sz w:val="24"/>
          <w:szCs w:val="24"/>
        </w:rPr>
        <w:t>、 《餐饮业和集体用餐</w:t>
      </w:r>
      <w:r>
        <w:rPr>
          <w:rFonts w:ascii="宋体" w:hAnsi="宋体" w:eastAsia="宋体" w:cs="宋体"/>
          <w:spacing w:val="2"/>
          <w:sz w:val="24"/>
          <w:szCs w:val="24"/>
        </w:rPr>
        <w:t>配送单位卫生规范》、《学校卫生工作条例》、《江西省学校（幼儿园）</w:t>
      </w:r>
      <w:r>
        <w:rPr>
          <w:rFonts w:hint="eastAsia" w:ascii="宋体" w:hAnsi="宋体" w:eastAsia="宋体" w:cs="宋体"/>
          <w:spacing w:val="2"/>
          <w:sz w:val="24"/>
          <w:szCs w:val="24"/>
          <w:lang w:eastAsia="zh-CN"/>
        </w:rPr>
        <w:t>食堂、超市</w:t>
      </w:r>
      <w:r>
        <w:rPr>
          <w:rFonts w:ascii="宋体" w:hAnsi="宋体" w:eastAsia="宋体" w:cs="宋体"/>
          <w:spacing w:val="2"/>
          <w:sz w:val="24"/>
          <w:szCs w:val="24"/>
        </w:rPr>
        <w:t>经营</w:t>
      </w:r>
      <w:r>
        <w:rPr>
          <w:rFonts w:ascii="宋体" w:hAnsi="宋体" w:eastAsia="宋体" w:cs="宋体"/>
          <w:sz w:val="24"/>
          <w:szCs w:val="24"/>
        </w:rPr>
        <w:t>管理“十必须”》、《江西省学校（幼儿园）</w:t>
      </w:r>
      <w:r>
        <w:rPr>
          <w:rFonts w:ascii="宋体" w:hAnsi="宋体" w:eastAsia="宋体" w:cs="宋体"/>
          <w:spacing w:val="-40"/>
          <w:sz w:val="24"/>
          <w:szCs w:val="24"/>
        </w:rPr>
        <w:t xml:space="preserve"> </w:t>
      </w:r>
      <w:r>
        <w:rPr>
          <w:rFonts w:hint="eastAsia" w:ascii="宋体" w:hAnsi="宋体" w:eastAsia="宋体" w:cs="宋体"/>
          <w:sz w:val="24"/>
          <w:szCs w:val="24"/>
          <w:lang w:eastAsia="zh-CN"/>
        </w:rPr>
        <w:t>食堂</w:t>
      </w:r>
      <w:r>
        <w:rPr>
          <w:rFonts w:ascii="宋体" w:hAnsi="宋体" w:eastAsia="宋体" w:cs="宋体"/>
          <w:sz w:val="24"/>
          <w:szCs w:val="24"/>
        </w:rPr>
        <w:t>采购管理“十不准”》及政府市</w:t>
      </w:r>
      <w:r>
        <w:rPr>
          <w:rFonts w:ascii="宋体" w:hAnsi="宋体" w:eastAsia="宋体" w:cs="宋体"/>
          <w:spacing w:val="-2"/>
          <w:sz w:val="24"/>
          <w:szCs w:val="24"/>
        </w:rPr>
        <w:t>场和质量监督部门、卫生行政部门有关规定等。</w:t>
      </w:r>
    </w:p>
    <w:p w14:paraId="07FF397E">
      <w:pPr>
        <w:spacing w:before="182" w:line="352" w:lineRule="auto"/>
        <w:ind w:left="1" w:right="66"/>
      </w:pPr>
      <w:r>
        <w:rPr>
          <w:rFonts w:ascii="宋体" w:hAnsi="宋体" w:eastAsia="宋体" w:cs="宋体"/>
          <w:spacing w:val="-3"/>
          <w:sz w:val="24"/>
          <w:szCs w:val="24"/>
        </w:rPr>
        <w:t>6.4</w:t>
      </w:r>
      <w:r>
        <w:rPr>
          <w:rFonts w:ascii="宋体" w:hAnsi="宋体" w:eastAsia="宋体" w:cs="宋体"/>
          <w:spacing w:val="-48"/>
          <w:sz w:val="24"/>
          <w:szCs w:val="24"/>
        </w:rPr>
        <w:t xml:space="preserve"> </w:t>
      </w:r>
      <w:r>
        <w:rPr>
          <w:rFonts w:ascii="宋体" w:hAnsi="宋体" w:eastAsia="宋体" w:cs="宋体"/>
          <w:spacing w:val="-3"/>
          <w:sz w:val="24"/>
          <w:szCs w:val="24"/>
        </w:rPr>
        <w:t>投标人必须严格按合同约定执行，</w:t>
      </w:r>
      <w:r>
        <w:rPr>
          <w:rFonts w:hint="eastAsia" w:ascii="宋体" w:hAnsi="宋体" w:eastAsia="宋体" w:cs="宋体"/>
          <w:spacing w:val="-3"/>
          <w:sz w:val="24"/>
          <w:szCs w:val="24"/>
          <w:lang w:eastAsia="zh-CN"/>
        </w:rPr>
        <w:t>食堂</w:t>
      </w:r>
      <w:r>
        <w:rPr>
          <w:rFonts w:ascii="宋体" w:hAnsi="宋体" w:eastAsia="宋体" w:cs="宋体"/>
          <w:spacing w:val="-3"/>
          <w:sz w:val="24"/>
          <w:szCs w:val="24"/>
        </w:rPr>
        <w:t>内现有房屋设施和消防器材及水表、</w:t>
      </w:r>
      <w:r>
        <w:rPr>
          <w:rFonts w:ascii="宋体" w:hAnsi="宋体" w:eastAsia="宋体" w:cs="宋体"/>
          <w:spacing w:val="-4"/>
          <w:sz w:val="24"/>
          <w:szCs w:val="24"/>
        </w:rPr>
        <w:t>电表</w:t>
      </w:r>
      <w:r>
        <w:rPr>
          <w:rFonts w:ascii="宋体" w:hAnsi="宋体" w:eastAsia="宋体" w:cs="宋体"/>
          <w:sz w:val="24"/>
          <w:szCs w:val="24"/>
        </w:rPr>
        <w:t xml:space="preserve"> </w:t>
      </w:r>
      <w:r>
        <w:rPr>
          <w:rFonts w:ascii="宋体" w:hAnsi="宋体" w:eastAsia="宋体" w:cs="宋体"/>
          <w:spacing w:val="2"/>
          <w:sz w:val="24"/>
          <w:szCs w:val="24"/>
        </w:rPr>
        <w:t>等归经营方使用，并承担维护、保管责任。未经学校管理部门批准，不得擅自进行</w:t>
      </w:r>
      <w:r>
        <w:rPr>
          <w:rFonts w:ascii="宋体" w:hAnsi="宋体" w:eastAsia="宋体" w:cs="宋体"/>
          <w:spacing w:val="7"/>
          <w:sz w:val="24"/>
          <w:szCs w:val="24"/>
        </w:rPr>
        <w:t xml:space="preserve"> </w:t>
      </w:r>
      <w:r>
        <w:rPr>
          <w:rFonts w:ascii="宋体" w:hAnsi="宋体" w:eastAsia="宋体" w:cs="宋体"/>
          <w:spacing w:val="2"/>
          <w:sz w:val="24"/>
          <w:szCs w:val="24"/>
        </w:rPr>
        <w:t>改建和处置，合同期满时，投标人应在保证设备能正常使用的情况下交还学校；如</w:t>
      </w:r>
      <w:r>
        <w:rPr>
          <w:rFonts w:ascii="宋体" w:hAnsi="宋体" w:eastAsia="宋体" w:cs="宋体"/>
          <w:spacing w:val="7"/>
          <w:sz w:val="24"/>
          <w:szCs w:val="24"/>
        </w:rPr>
        <w:t xml:space="preserve"> </w:t>
      </w:r>
      <w:r>
        <w:rPr>
          <w:rFonts w:ascii="宋体" w:hAnsi="宋体" w:eastAsia="宋体" w:cs="宋体"/>
          <w:spacing w:val="-3"/>
          <w:sz w:val="24"/>
          <w:szCs w:val="24"/>
        </w:rPr>
        <w:t>有遗失或故意损坏，则根据折旧价赔偿。</w:t>
      </w:r>
    </w:p>
    <w:p w14:paraId="3F6784F8">
      <w:pPr>
        <w:spacing w:before="78" w:line="220" w:lineRule="auto"/>
        <w:ind w:left="489"/>
        <w:outlineLvl w:val="2"/>
      </w:pPr>
      <w:r>
        <w:rPr>
          <w:rFonts w:ascii="宋体" w:hAnsi="宋体" w:eastAsia="宋体" w:cs="宋体"/>
          <w:b/>
          <w:bCs/>
          <w:spacing w:val="-12"/>
          <w:sz w:val="24"/>
          <w:szCs w:val="24"/>
        </w:rPr>
        <w:t>（三）</w:t>
      </w:r>
      <w:r>
        <w:rPr>
          <w:rFonts w:ascii="宋体" w:hAnsi="宋体" w:eastAsia="宋体" w:cs="宋体"/>
          <w:spacing w:val="-64"/>
          <w:sz w:val="24"/>
          <w:szCs w:val="24"/>
        </w:rPr>
        <w:t xml:space="preserve"> </w:t>
      </w:r>
      <w:r>
        <w:rPr>
          <w:rFonts w:ascii="宋体" w:hAnsi="宋体" w:eastAsia="宋体" w:cs="宋体"/>
          <w:b/>
          <w:bCs/>
          <w:spacing w:val="-12"/>
          <w:sz w:val="24"/>
          <w:szCs w:val="24"/>
        </w:rPr>
        <w:t>商务条款</w:t>
      </w:r>
    </w:p>
    <w:p w14:paraId="1F5D75CA">
      <w:pPr>
        <w:spacing w:before="78" w:line="312" w:lineRule="auto"/>
        <w:ind w:left="3" w:right="65" w:firstLine="14"/>
        <w:rPr>
          <w:rFonts w:ascii="宋体" w:hAnsi="宋体" w:eastAsia="宋体" w:cs="宋体"/>
          <w:sz w:val="24"/>
          <w:szCs w:val="24"/>
        </w:rPr>
      </w:pPr>
      <w:r>
        <w:rPr>
          <w:rFonts w:ascii="宋体" w:hAnsi="宋体" w:eastAsia="宋体" w:cs="宋体"/>
          <w:spacing w:val="-7"/>
          <w:sz w:val="24"/>
          <w:szCs w:val="24"/>
        </w:rPr>
        <w:t>1、经营服务期规定：</w:t>
      </w:r>
      <w:r>
        <w:rPr>
          <w:rFonts w:ascii="宋体" w:hAnsi="宋体" w:eastAsia="宋体" w:cs="宋体"/>
          <w:spacing w:val="58"/>
          <w:sz w:val="24"/>
          <w:szCs w:val="24"/>
        </w:rPr>
        <w:t xml:space="preserve"> </w:t>
      </w:r>
      <w:r>
        <w:rPr>
          <w:rFonts w:ascii="宋体" w:hAnsi="宋体" w:eastAsia="宋体" w:cs="宋体"/>
          <w:spacing w:val="-7"/>
          <w:sz w:val="24"/>
          <w:szCs w:val="24"/>
        </w:rPr>
        <w:t>经营服务期为</w:t>
      </w:r>
      <w:r>
        <w:rPr>
          <w:rFonts w:ascii="宋体" w:hAnsi="宋体" w:eastAsia="宋体" w:cs="宋体"/>
          <w:spacing w:val="-46"/>
          <w:sz w:val="24"/>
          <w:szCs w:val="24"/>
        </w:rPr>
        <w:t xml:space="preserve"> </w:t>
      </w:r>
      <w:r>
        <w:rPr>
          <w:rFonts w:hint="eastAsia" w:ascii="宋体" w:hAnsi="宋体" w:eastAsia="宋体" w:cs="宋体"/>
          <w:spacing w:val="-7"/>
          <w:sz w:val="24"/>
          <w:szCs w:val="24"/>
          <w:lang w:val="en-US" w:eastAsia="zh-CN"/>
        </w:rPr>
        <w:t>5</w:t>
      </w:r>
      <w:r>
        <w:rPr>
          <w:rFonts w:ascii="宋体" w:hAnsi="宋体" w:eastAsia="宋体" w:cs="宋体"/>
          <w:spacing w:val="-7"/>
          <w:sz w:val="24"/>
          <w:szCs w:val="24"/>
        </w:rPr>
        <w:t>年。具体经营服务期时间自合同签订之日起至</w:t>
      </w:r>
      <w:r>
        <w:rPr>
          <w:rFonts w:ascii="宋体" w:hAnsi="宋体" w:eastAsia="宋体" w:cs="宋体"/>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40"/>
          <w:sz w:val="24"/>
          <w:szCs w:val="24"/>
        </w:rPr>
        <w:t xml:space="preserve"> </w:t>
      </w:r>
      <w:r>
        <w:rPr>
          <w:rFonts w:ascii="宋体" w:hAnsi="宋体" w:eastAsia="宋体" w:cs="宋体"/>
          <w:spacing w:val="-1"/>
          <w:sz w:val="24"/>
          <w:szCs w:val="24"/>
        </w:rPr>
        <w:t>年</w:t>
      </w:r>
      <w:r>
        <w:rPr>
          <w:rFonts w:ascii="宋体" w:hAnsi="宋体" w:eastAsia="宋体" w:cs="宋体"/>
          <w:spacing w:val="-40"/>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月放暑假之日后三天内。</w:t>
      </w:r>
      <w:r>
        <w:rPr>
          <w:rFonts w:hint="eastAsia" w:ascii="宋体" w:hAnsi="宋体" w:eastAsia="宋体" w:cs="宋体"/>
          <w:spacing w:val="-1"/>
          <w:sz w:val="24"/>
          <w:szCs w:val="24"/>
          <w:lang w:eastAsia="zh-CN"/>
        </w:rPr>
        <w:t>食堂</w:t>
      </w:r>
      <w:r>
        <w:rPr>
          <w:rFonts w:ascii="宋体" w:hAnsi="宋体" w:eastAsia="宋体" w:cs="宋体"/>
          <w:spacing w:val="-1"/>
          <w:sz w:val="24"/>
          <w:szCs w:val="24"/>
        </w:rPr>
        <w:t>消费原则上采用招标</w:t>
      </w:r>
      <w:r>
        <w:rPr>
          <w:rFonts w:ascii="宋体" w:hAnsi="宋体" w:eastAsia="宋体" w:cs="宋体"/>
          <w:spacing w:val="-2"/>
          <w:sz w:val="24"/>
          <w:szCs w:val="24"/>
        </w:rPr>
        <w:t>人指定的校园一卡通设</w:t>
      </w:r>
      <w:r>
        <w:rPr>
          <w:rFonts w:ascii="宋体" w:hAnsi="宋体" w:eastAsia="宋体" w:cs="宋体"/>
          <w:sz w:val="24"/>
          <w:szCs w:val="24"/>
        </w:rPr>
        <w:t xml:space="preserve"> </w:t>
      </w:r>
      <w:r>
        <w:rPr>
          <w:rFonts w:ascii="宋体" w:hAnsi="宋体" w:eastAsia="宋体" w:cs="宋体"/>
          <w:spacing w:val="-2"/>
          <w:sz w:val="24"/>
          <w:szCs w:val="24"/>
        </w:rPr>
        <w:t>备刷卡消费或打入指定帐户，</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采取零租赁方式。</w:t>
      </w:r>
    </w:p>
    <w:p w14:paraId="1F3FC39D">
      <w:pPr>
        <w:spacing w:before="180" w:line="220" w:lineRule="auto"/>
        <w:ind w:left="3"/>
        <w:rPr>
          <w:rFonts w:ascii="宋体" w:hAnsi="宋体" w:eastAsia="宋体" w:cs="宋体"/>
          <w:sz w:val="24"/>
          <w:szCs w:val="24"/>
        </w:rPr>
      </w:pPr>
      <w:r>
        <w:rPr>
          <w:rFonts w:ascii="宋体" w:hAnsi="宋体" w:eastAsia="宋体" w:cs="宋体"/>
          <w:spacing w:val="-5"/>
          <w:sz w:val="24"/>
          <w:szCs w:val="24"/>
        </w:rPr>
        <w:t>2、合同签订及履约保证金收取：</w:t>
      </w:r>
    </w:p>
    <w:p w14:paraId="41CB2ABB">
      <w:pPr>
        <w:spacing w:before="184" w:line="350" w:lineRule="auto"/>
        <w:ind w:right="65" w:firstLine="482"/>
        <w:jc w:val="both"/>
        <w:rPr>
          <w:rFonts w:ascii="宋体" w:hAnsi="宋体" w:eastAsia="宋体" w:cs="宋体"/>
          <w:sz w:val="24"/>
          <w:szCs w:val="24"/>
        </w:rPr>
      </w:pPr>
      <w:r>
        <w:rPr>
          <w:rFonts w:ascii="宋体" w:hAnsi="宋体" w:eastAsia="宋体" w:cs="宋体"/>
          <w:spacing w:val="-1"/>
          <w:sz w:val="24"/>
          <w:szCs w:val="24"/>
        </w:rPr>
        <w:t>2.1、投标人在收到中标通知书后，5 个工作日内与招标人签订合同</w:t>
      </w:r>
      <w:r>
        <w:rPr>
          <w:rFonts w:ascii="宋体" w:hAnsi="宋体" w:eastAsia="宋体" w:cs="宋体"/>
          <w:spacing w:val="-2"/>
          <w:sz w:val="24"/>
          <w:szCs w:val="24"/>
        </w:rPr>
        <w:t>，并于合同</w:t>
      </w:r>
      <w:r>
        <w:rPr>
          <w:rFonts w:ascii="宋体" w:hAnsi="宋体" w:eastAsia="宋体" w:cs="宋体"/>
          <w:sz w:val="24"/>
          <w:szCs w:val="24"/>
        </w:rPr>
        <w:t xml:space="preserve"> </w:t>
      </w:r>
      <w:r>
        <w:rPr>
          <w:rFonts w:ascii="宋体" w:hAnsi="宋体" w:eastAsia="宋体" w:cs="宋体"/>
          <w:spacing w:val="-2"/>
          <w:sz w:val="24"/>
          <w:szCs w:val="24"/>
        </w:rPr>
        <w:t>签订之日起</w:t>
      </w:r>
      <w:r>
        <w:rPr>
          <w:rFonts w:ascii="宋体" w:hAnsi="宋体" w:eastAsia="宋体" w:cs="宋体"/>
          <w:spacing w:val="-33"/>
          <w:sz w:val="24"/>
          <w:szCs w:val="24"/>
        </w:rPr>
        <w:t xml:space="preserve"> </w:t>
      </w:r>
      <w:r>
        <w:rPr>
          <w:rFonts w:ascii="宋体" w:hAnsi="宋体" w:eastAsia="宋体" w:cs="宋体"/>
          <w:spacing w:val="-2"/>
          <w:sz w:val="24"/>
          <w:szCs w:val="24"/>
        </w:rPr>
        <w:t>15</w:t>
      </w:r>
      <w:r>
        <w:rPr>
          <w:rFonts w:ascii="宋体" w:hAnsi="宋体" w:eastAsia="宋体" w:cs="宋体"/>
          <w:spacing w:val="-46"/>
          <w:sz w:val="24"/>
          <w:szCs w:val="24"/>
        </w:rPr>
        <w:t xml:space="preserve"> </w:t>
      </w:r>
      <w:r>
        <w:rPr>
          <w:rFonts w:ascii="宋体" w:hAnsi="宋体" w:eastAsia="宋体" w:cs="宋体"/>
          <w:spacing w:val="-2"/>
          <w:sz w:val="24"/>
          <w:szCs w:val="24"/>
        </w:rPr>
        <w:t>天内，完成对该项目的公众责任险、食品安全责任险</w:t>
      </w:r>
      <w:r>
        <w:rPr>
          <w:rFonts w:ascii="宋体" w:hAnsi="宋体" w:eastAsia="宋体" w:cs="宋体"/>
          <w:spacing w:val="-3"/>
          <w:sz w:val="24"/>
          <w:szCs w:val="24"/>
        </w:rPr>
        <w:t>等相关保险的投</w:t>
      </w:r>
      <w:r>
        <w:rPr>
          <w:rFonts w:ascii="宋体" w:hAnsi="宋体" w:eastAsia="宋体" w:cs="宋体"/>
          <w:sz w:val="24"/>
          <w:szCs w:val="24"/>
        </w:rPr>
        <w:t xml:space="preserve"> </w:t>
      </w:r>
      <w:r>
        <w:rPr>
          <w:rFonts w:ascii="宋体" w:hAnsi="宋体" w:eastAsia="宋体" w:cs="宋体"/>
          <w:spacing w:val="-12"/>
          <w:sz w:val="24"/>
          <w:szCs w:val="24"/>
        </w:rPr>
        <w:t>保。</w:t>
      </w:r>
    </w:p>
    <w:p w14:paraId="73EA2AD8">
      <w:pPr>
        <w:spacing w:before="33" w:line="347" w:lineRule="auto"/>
        <w:ind w:left="8" w:right="66" w:firstLine="475"/>
        <w:rPr>
          <w:rFonts w:ascii="宋体" w:hAnsi="宋体" w:eastAsia="宋体" w:cs="宋体"/>
          <w:sz w:val="24"/>
          <w:szCs w:val="24"/>
        </w:rPr>
      </w:pPr>
      <w:r>
        <w:rPr>
          <w:rFonts w:ascii="宋体" w:hAnsi="宋体" w:eastAsia="宋体" w:cs="宋体"/>
          <w:spacing w:val="-1"/>
          <w:sz w:val="24"/>
          <w:szCs w:val="24"/>
        </w:rPr>
        <w:t>2.2、合同一年一签。如因国家政策、其他不可抗力因素及学校</w:t>
      </w:r>
      <w:r>
        <w:rPr>
          <w:rFonts w:ascii="宋体" w:hAnsi="宋体" w:eastAsia="宋体" w:cs="宋体"/>
          <w:spacing w:val="-2"/>
          <w:sz w:val="24"/>
          <w:szCs w:val="24"/>
        </w:rPr>
        <w:t>搬迁或经营方有</w:t>
      </w:r>
      <w:r>
        <w:rPr>
          <w:rFonts w:ascii="宋体" w:hAnsi="宋体" w:eastAsia="宋体" w:cs="宋体"/>
          <w:sz w:val="24"/>
          <w:szCs w:val="24"/>
        </w:rPr>
        <w:t xml:space="preserve"> </w:t>
      </w:r>
      <w:r>
        <w:rPr>
          <w:rFonts w:ascii="宋体" w:hAnsi="宋体" w:eastAsia="宋体" w:cs="宋体"/>
          <w:spacing w:val="-5"/>
          <w:sz w:val="24"/>
          <w:szCs w:val="24"/>
        </w:rPr>
        <w:t>下列情形之一的，终止合同：</w:t>
      </w:r>
    </w:p>
    <w:p w14:paraId="4A85E77A">
      <w:pPr>
        <w:spacing w:before="31" w:line="219" w:lineRule="auto"/>
        <w:ind w:left="487"/>
        <w:rPr>
          <w:rFonts w:ascii="宋体" w:hAnsi="宋体" w:eastAsia="宋体" w:cs="宋体"/>
          <w:sz w:val="24"/>
          <w:szCs w:val="24"/>
        </w:rPr>
      </w:pPr>
      <w:r>
        <w:rPr>
          <w:rFonts w:ascii="宋体" w:hAnsi="宋体" w:eastAsia="宋体" w:cs="宋体"/>
          <w:spacing w:val="-1"/>
          <w:sz w:val="24"/>
          <w:szCs w:val="24"/>
        </w:rPr>
        <w:t>（1）不服从学校管理，发现问题拒不整改</w:t>
      </w:r>
      <w:r>
        <w:rPr>
          <w:rFonts w:ascii="宋体" w:hAnsi="宋体" w:eastAsia="宋体" w:cs="宋体"/>
          <w:spacing w:val="3"/>
          <w:sz w:val="24"/>
          <w:szCs w:val="24"/>
        </w:rPr>
        <w:t>；（</w:t>
      </w:r>
      <w:r>
        <w:rPr>
          <w:rFonts w:ascii="宋体" w:hAnsi="宋体" w:eastAsia="宋体" w:cs="宋体"/>
          <w:spacing w:val="-1"/>
          <w:sz w:val="24"/>
          <w:szCs w:val="24"/>
        </w:rPr>
        <w:t>附件一）</w:t>
      </w:r>
    </w:p>
    <w:p w14:paraId="73A62066">
      <w:pPr>
        <w:spacing w:before="184" w:line="220" w:lineRule="auto"/>
        <w:ind w:left="487"/>
        <w:rPr>
          <w:rFonts w:ascii="宋体" w:hAnsi="宋体" w:eastAsia="宋体" w:cs="宋体"/>
          <w:sz w:val="24"/>
          <w:szCs w:val="24"/>
        </w:rPr>
      </w:pPr>
      <w:r>
        <w:rPr>
          <w:rFonts w:ascii="宋体" w:hAnsi="宋体" w:eastAsia="宋体" w:cs="宋体"/>
          <w:spacing w:val="-3"/>
          <w:sz w:val="24"/>
          <w:szCs w:val="24"/>
        </w:rPr>
        <w:t>（2）出现重大食品安全事故及重大消防安全事</w:t>
      </w:r>
      <w:r>
        <w:rPr>
          <w:rFonts w:ascii="宋体" w:hAnsi="宋体" w:eastAsia="宋体" w:cs="宋体"/>
          <w:spacing w:val="-4"/>
          <w:sz w:val="24"/>
          <w:szCs w:val="24"/>
        </w:rPr>
        <w:t>故；</w:t>
      </w:r>
    </w:p>
    <w:p w14:paraId="28EF6F9B">
      <w:pPr>
        <w:spacing w:before="181" w:line="219" w:lineRule="auto"/>
        <w:ind w:left="487"/>
        <w:rPr>
          <w:rFonts w:ascii="宋体" w:hAnsi="宋体" w:eastAsia="宋体" w:cs="宋体"/>
          <w:sz w:val="24"/>
          <w:szCs w:val="24"/>
        </w:rPr>
      </w:pPr>
      <w:r>
        <w:rPr>
          <w:rFonts w:ascii="宋体" w:hAnsi="宋体" w:eastAsia="宋体" w:cs="宋体"/>
          <w:spacing w:val="-5"/>
          <w:sz w:val="24"/>
          <w:szCs w:val="24"/>
        </w:rPr>
        <w:t>（3）实际经营中发现借壳经营；</w:t>
      </w:r>
    </w:p>
    <w:p w14:paraId="5B150429">
      <w:pPr>
        <w:spacing w:before="181" w:line="220" w:lineRule="auto"/>
        <w:ind w:left="487"/>
        <w:rPr>
          <w:rFonts w:ascii="宋体" w:hAnsi="宋体" w:eastAsia="宋体" w:cs="宋体"/>
          <w:sz w:val="24"/>
          <w:szCs w:val="24"/>
        </w:rPr>
      </w:pPr>
      <w:r>
        <w:rPr>
          <w:rFonts w:ascii="宋体" w:hAnsi="宋体" w:eastAsia="宋体" w:cs="宋体"/>
          <w:spacing w:val="-5"/>
          <w:sz w:val="24"/>
          <w:szCs w:val="24"/>
        </w:rPr>
        <w:t>（4）项目管理人员未经许可更换的；</w:t>
      </w:r>
    </w:p>
    <w:p w14:paraId="508499E9">
      <w:pPr>
        <w:spacing w:before="183" w:line="220" w:lineRule="auto"/>
        <w:ind w:left="487"/>
        <w:rPr>
          <w:rFonts w:ascii="宋体" w:hAnsi="宋体" w:eastAsia="宋体" w:cs="宋体"/>
          <w:sz w:val="24"/>
          <w:szCs w:val="24"/>
        </w:rPr>
      </w:pPr>
      <w:r>
        <w:rPr>
          <w:rFonts w:ascii="宋体" w:hAnsi="宋体" w:eastAsia="宋体" w:cs="宋体"/>
          <w:spacing w:val="-6"/>
          <w:sz w:val="24"/>
          <w:szCs w:val="24"/>
        </w:rPr>
        <w:t>（5）擅自停止经营的；</w:t>
      </w:r>
    </w:p>
    <w:p w14:paraId="612BD305">
      <w:pPr>
        <w:spacing w:before="179" w:line="220" w:lineRule="auto"/>
        <w:jc w:val="right"/>
        <w:rPr>
          <w:rFonts w:ascii="宋体" w:hAnsi="宋体" w:eastAsia="宋体" w:cs="宋体"/>
          <w:sz w:val="24"/>
          <w:szCs w:val="24"/>
        </w:rPr>
      </w:pPr>
      <w:r>
        <w:rPr>
          <w:rFonts w:ascii="宋体" w:hAnsi="宋体" w:eastAsia="宋体" w:cs="宋体"/>
          <w:spacing w:val="-8"/>
          <w:sz w:val="24"/>
          <w:szCs w:val="24"/>
        </w:rPr>
        <w:t>（6）因经营方原因引发影响较大事故事件（学生罢餐、游行、打架、上</w:t>
      </w:r>
      <w:r>
        <w:rPr>
          <w:rFonts w:ascii="宋体" w:hAnsi="宋体" w:eastAsia="宋体" w:cs="宋体"/>
          <w:spacing w:val="-9"/>
          <w:sz w:val="24"/>
          <w:szCs w:val="24"/>
        </w:rPr>
        <w:t>访等</w:t>
      </w:r>
      <w:r>
        <w:rPr>
          <w:rFonts w:ascii="宋体" w:hAnsi="宋体" w:eastAsia="宋体" w:cs="宋体"/>
          <w:spacing w:val="-29"/>
          <w:sz w:val="24"/>
          <w:szCs w:val="24"/>
        </w:rPr>
        <w:t>）</w:t>
      </w:r>
      <w:r>
        <w:rPr>
          <w:rFonts w:ascii="宋体" w:hAnsi="宋体" w:eastAsia="宋体" w:cs="宋体"/>
          <w:spacing w:val="-8"/>
          <w:sz w:val="24"/>
          <w:szCs w:val="24"/>
        </w:rPr>
        <w:t xml:space="preserve"> </w:t>
      </w:r>
      <w:r>
        <w:rPr>
          <w:rFonts w:ascii="宋体" w:hAnsi="宋体" w:eastAsia="宋体" w:cs="宋体"/>
          <w:spacing w:val="-29"/>
          <w:sz w:val="24"/>
          <w:szCs w:val="24"/>
        </w:rPr>
        <w:t>；</w:t>
      </w:r>
    </w:p>
    <w:p w14:paraId="57C26E9D">
      <w:pPr>
        <w:spacing w:before="183" w:line="220" w:lineRule="auto"/>
        <w:ind w:left="487"/>
        <w:rPr>
          <w:rFonts w:ascii="宋体" w:hAnsi="宋体" w:eastAsia="宋体" w:cs="宋体"/>
          <w:sz w:val="24"/>
          <w:szCs w:val="24"/>
        </w:rPr>
      </w:pPr>
      <w:r>
        <w:rPr>
          <w:rFonts w:ascii="宋体" w:hAnsi="宋体" w:eastAsia="宋体" w:cs="宋体"/>
          <w:spacing w:val="-6"/>
          <w:sz w:val="24"/>
          <w:szCs w:val="24"/>
        </w:rPr>
        <w:t>（7）对</w:t>
      </w:r>
      <w:r>
        <w:rPr>
          <w:rFonts w:hint="eastAsia" w:ascii="宋体" w:hAnsi="宋体" w:eastAsia="宋体" w:cs="宋体"/>
          <w:spacing w:val="-6"/>
          <w:sz w:val="24"/>
          <w:szCs w:val="24"/>
          <w:lang w:eastAsia="zh-CN"/>
        </w:rPr>
        <w:t>食堂</w:t>
      </w:r>
      <w:r>
        <w:rPr>
          <w:rFonts w:ascii="宋体" w:hAnsi="宋体" w:eastAsia="宋体" w:cs="宋体"/>
          <w:spacing w:val="-6"/>
          <w:sz w:val="24"/>
          <w:szCs w:val="24"/>
        </w:rPr>
        <w:t>进行转包；</w:t>
      </w:r>
    </w:p>
    <w:p w14:paraId="4BB6A590">
      <w:pPr>
        <w:spacing w:before="179" w:line="219" w:lineRule="auto"/>
        <w:ind w:left="487"/>
        <w:rPr>
          <w:rFonts w:ascii="宋体" w:hAnsi="宋体" w:eastAsia="宋体" w:cs="宋体"/>
          <w:sz w:val="24"/>
          <w:szCs w:val="24"/>
        </w:rPr>
      </w:pPr>
      <w:r>
        <w:rPr>
          <w:rFonts w:ascii="宋体" w:hAnsi="宋体" w:eastAsia="宋体" w:cs="宋体"/>
          <w:spacing w:val="-2"/>
          <w:sz w:val="24"/>
          <w:szCs w:val="24"/>
        </w:rPr>
        <w:t>（8）</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大宗食材不实行集中定点统一采购。</w:t>
      </w:r>
    </w:p>
    <w:p w14:paraId="52D28346">
      <w:pPr>
        <w:pStyle w:val="2"/>
        <w:spacing w:line="294" w:lineRule="auto"/>
      </w:pPr>
    </w:p>
    <w:p w14:paraId="260156A4">
      <w:pPr>
        <w:spacing w:before="78" w:line="378" w:lineRule="auto"/>
        <w:ind w:left="1" w:right="64" w:firstLine="481"/>
        <w:jc w:val="both"/>
        <w:rPr>
          <w:rFonts w:ascii="宋体" w:hAnsi="宋体" w:eastAsia="宋体" w:cs="宋体"/>
          <w:sz w:val="24"/>
          <w:szCs w:val="24"/>
        </w:rPr>
      </w:pPr>
      <w:r>
        <w:rPr>
          <w:rFonts w:ascii="宋体" w:hAnsi="宋体" w:eastAsia="宋体" w:cs="宋体"/>
          <w:spacing w:val="-2"/>
          <w:sz w:val="24"/>
          <w:szCs w:val="24"/>
        </w:rPr>
        <w:t>2.3、收到中标通知书后，中标人需在 3</w:t>
      </w:r>
      <w:r>
        <w:rPr>
          <w:rFonts w:ascii="宋体" w:hAnsi="宋体" w:eastAsia="宋体" w:cs="宋体"/>
          <w:spacing w:val="41"/>
          <w:sz w:val="24"/>
          <w:szCs w:val="24"/>
        </w:rPr>
        <w:t xml:space="preserve"> </w:t>
      </w:r>
      <w:r>
        <w:rPr>
          <w:rFonts w:ascii="宋体" w:hAnsi="宋体" w:eastAsia="宋体" w:cs="宋体"/>
          <w:spacing w:val="-2"/>
          <w:sz w:val="24"/>
          <w:szCs w:val="24"/>
        </w:rPr>
        <w:t>日内一次性交纳履约保证金</w:t>
      </w:r>
      <w:r>
        <w:rPr>
          <w:rFonts w:ascii="宋体" w:hAnsi="宋体" w:eastAsia="宋体" w:cs="宋体"/>
          <w:spacing w:val="-3"/>
          <w:sz w:val="24"/>
          <w:szCs w:val="24"/>
        </w:rPr>
        <w:t>人民币</w:t>
      </w:r>
      <w:r>
        <w:rPr>
          <w:rFonts w:hint="eastAsia" w:ascii="宋体" w:hAnsi="宋体" w:eastAsia="宋体" w:cs="宋体"/>
          <w:spacing w:val="-3"/>
          <w:sz w:val="24"/>
          <w:szCs w:val="24"/>
          <w:lang w:val="en-US" w:eastAsia="zh-CN"/>
        </w:rPr>
        <w:t>2</w:t>
      </w:r>
      <w:r>
        <w:rPr>
          <w:rFonts w:ascii="宋体" w:hAnsi="宋体" w:eastAsia="宋体" w:cs="宋体"/>
          <w:spacing w:val="-3"/>
          <w:sz w:val="24"/>
          <w:szCs w:val="24"/>
        </w:rPr>
        <w:t>0</w:t>
      </w:r>
      <w:r>
        <w:rPr>
          <w:rFonts w:ascii="宋体" w:hAnsi="宋体" w:eastAsia="宋体" w:cs="宋体"/>
          <w:sz w:val="24"/>
          <w:szCs w:val="24"/>
        </w:rPr>
        <w:t xml:space="preserve"> </w:t>
      </w:r>
      <w:r>
        <w:rPr>
          <w:rFonts w:ascii="宋体" w:hAnsi="宋体" w:eastAsia="宋体" w:cs="宋体"/>
          <w:spacing w:val="2"/>
          <w:sz w:val="24"/>
          <w:szCs w:val="24"/>
        </w:rPr>
        <w:t>万到招标人指定账户，合同签订后，履约保证金转为安全保证金。合同期满后乙方</w:t>
      </w:r>
      <w:r>
        <w:rPr>
          <w:rFonts w:ascii="宋体" w:hAnsi="宋体" w:eastAsia="宋体" w:cs="宋体"/>
          <w:spacing w:val="7"/>
          <w:sz w:val="24"/>
          <w:szCs w:val="24"/>
        </w:rPr>
        <w:t xml:space="preserve"> </w:t>
      </w:r>
      <w:r>
        <w:rPr>
          <w:rFonts w:ascii="宋体" w:hAnsi="宋体" w:eastAsia="宋体" w:cs="宋体"/>
          <w:spacing w:val="2"/>
          <w:sz w:val="24"/>
          <w:szCs w:val="24"/>
        </w:rPr>
        <w:t>未出现食物中毒、财产损坏、消防安全事故，违约等情况，保证金全额无息一次性</w:t>
      </w:r>
      <w:r>
        <w:rPr>
          <w:rFonts w:ascii="宋体" w:hAnsi="宋体" w:eastAsia="宋体" w:cs="宋体"/>
          <w:spacing w:val="7"/>
          <w:sz w:val="24"/>
          <w:szCs w:val="24"/>
        </w:rPr>
        <w:t xml:space="preserve"> </w:t>
      </w:r>
      <w:r>
        <w:rPr>
          <w:rFonts w:ascii="宋体" w:hAnsi="宋体" w:eastAsia="宋体" w:cs="宋体"/>
          <w:spacing w:val="-7"/>
          <w:sz w:val="24"/>
          <w:szCs w:val="24"/>
        </w:rPr>
        <w:t>退还给乙方。</w:t>
      </w:r>
    </w:p>
    <w:p w14:paraId="0AEA499F">
      <w:pPr>
        <w:keepNext w:val="0"/>
        <w:keepLines w:val="0"/>
        <w:pageBreakBefore w:val="0"/>
        <w:widowControl/>
        <w:kinsoku w:val="0"/>
        <w:wordWrap/>
        <w:overflowPunct/>
        <w:topLinePunct w:val="0"/>
        <w:autoSpaceDE w:val="0"/>
        <w:autoSpaceDN w:val="0"/>
        <w:bidi w:val="0"/>
        <w:adjustRightInd w:val="0"/>
        <w:snapToGrid w:val="0"/>
        <w:spacing w:before="311" w:line="221" w:lineRule="auto"/>
        <w:ind w:left="0" w:firstLine="714" w:firstLineChars="300"/>
        <w:textAlignment w:val="baseline"/>
        <w:rPr>
          <w:rFonts w:ascii="宋体" w:hAnsi="宋体" w:eastAsia="宋体" w:cs="宋体"/>
          <w:sz w:val="24"/>
          <w:szCs w:val="24"/>
        </w:rPr>
      </w:pPr>
      <w:r>
        <w:rPr>
          <w:rFonts w:ascii="宋体" w:hAnsi="宋体" w:eastAsia="宋体" w:cs="宋体"/>
          <w:spacing w:val="-1"/>
          <w:sz w:val="24"/>
          <w:szCs w:val="24"/>
        </w:rPr>
        <w:t>2.4、安全保证金用于因中标人违反《中华</w:t>
      </w:r>
      <w:r>
        <w:rPr>
          <w:rFonts w:ascii="宋体" w:hAnsi="宋体" w:eastAsia="宋体" w:cs="宋体"/>
          <w:spacing w:val="-2"/>
          <w:sz w:val="24"/>
          <w:szCs w:val="24"/>
        </w:rPr>
        <w:t>人民共和国食品卫生法》等相关法律</w:t>
      </w:r>
      <w:r>
        <w:rPr>
          <w:rFonts w:ascii="宋体" w:hAnsi="宋体" w:eastAsia="宋体" w:cs="宋体"/>
          <w:spacing w:val="2"/>
          <w:sz w:val="24"/>
          <w:szCs w:val="24"/>
        </w:rPr>
        <w:t>法规及我校</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食品卫生管理相关制度规定、未按合同要求经营至服务期满、服务</w:t>
      </w:r>
      <w:r>
        <w:rPr>
          <w:rFonts w:ascii="宋体" w:hAnsi="宋体" w:eastAsia="宋体" w:cs="宋体"/>
          <w:spacing w:val="7"/>
          <w:sz w:val="24"/>
          <w:szCs w:val="24"/>
        </w:rPr>
        <w:t xml:space="preserve"> </w:t>
      </w:r>
      <w:r>
        <w:rPr>
          <w:rFonts w:ascii="宋体" w:hAnsi="宋体" w:eastAsia="宋体" w:cs="宋体"/>
          <w:spacing w:val="-2"/>
          <w:sz w:val="24"/>
          <w:szCs w:val="24"/>
        </w:rPr>
        <w:t>期内转包他人经营等行为而给我校师生造成各种损失的补偿，具体</w:t>
      </w:r>
      <w:r>
        <w:rPr>
          <w:rFonts w:ascii="宋体" w:hAnsi="宋体" w:eastAsia="宋体" w:cs="宋体"/>
          <w:spacing w:val="-3"/>
          <w:sz w:val="24"/>
          <w:szCs w:val="24"/>
        </w:rPr>
        <w:t>如下：</w:t>
      </w:r>
    </w:p>
    <w:p w14:paraId="5BA91492">
      <w:pPr>
        <w:spacing w:before="37" w:line="289" w:lineRule="auto"/>
        <w:ind w:left="1" w:firstLine="484"/>
        <w:rPr>
          <w:rFonts w:ascii="宋体" w:hAnsi="宋体" w:eastAsia="宋体" w:cs="宋体"/>
          <w:sz w:val="24"/>
          <w:szCs w:val="24"/>
        </w:rPr>
      </w:pPr>
      <w:r>
        <w:rPr>
          <w:rFonts w:ascii="宋体" w:hAnsi="宋体" w:eastAsia="宋体" w:cs="宋体"/>
          <w:spacing w:val="-8"/>
          <w:sz w:val="24"/>
          <w:szCs w:val="24"/>
        </w:rPr>
        <w:t>（1）中标人经营期内</w:t>
      </w:r>
      <w:r>
        <w:rPr>
          <w:rFonts w:hint="eastAsia" w:ascii="宋体" w:hAnsi="宋体" w:eastAsia="宋体" w:cs="宋体"/>
          <w:spacing w:val="-8"/>
          <w:sz w:val="24"/>
          <w:szCs w:val="24"/>
          <w:lang w:eastAsia="zh-CN"/>
        </w:rPr>
        <w:t>食堂</w:t>
      </w:r>
      <w:r>
        <w:rPr>
          <w:rFonts w:ascii="宋体" w:hAnsi="宋体" w:eastAsia="宋体" w:cs="宋体"/>
          <w:spacing w:val="-8"/>
          <w:sz w:val="24"/>
          <w:szCs w:val="24"/>
        </w:rPr>
        <w:t>发生重大事故、食品安全事故，</w:t>
      </w:r>
      <w:r>
        <w:rPr>
          <w:rFonts w:ascii="宋体" w:hAnsi="宋体" w:eastAsia="宋体" w:cs="宋体"/>
          <w:spacing w:val="-52"/>
          <w:sz w:val="24"/>
          <w:szCs w:val="24"/>
        </w:rPr>
        <w:t xml:space="preserve"> </w:t>
      </w:r>
      <w:r>
        <w:rPr>
          <w:rFonts w:ascii="宋体" w:hAnsi="宋体" w:eastAsia="宋体" w:cs="宋体"/>
          <w:spacing w:val="-8"/>
          <w:sz w:val="24"/>
          <w:szCs w:val="24"/>
        </w:rPr>
        <w:t>安全保证金全额没</w:t>
      </w:r>
      <w:r>
        <w:rPr>
          <w:rFonts w:ascii="宋体" w:hAnsi="宋体" w:eastAsia="宋体" w:cs="宋体"/>
          <w:spacing w:val="-9"/>
          <w:sz w:val="24"/>
          <w:szCs w:val="24"/>
        </w:rPr>
        <w:t>收，</w:t>
      </w:r>
      <w:r>
        <w:rPr>
          <w:rFonts w:ascii="宋体" w:hAnsi="宋体" w:eastAsia="宋体" w:cs="宋体"/>
          <w:sz w:val="24"/>
          <w:szCs w:val="24"/>
        </w:rPr>
        <w:t xml:space="preserve"> </w:t>
      </w:r>
      <w:r>
        <w:rPr>
          <w:rFonts w:ascii="宋体" w:hAnsi="宋体" w:eastAsia="宋体" w:cs="宋体"/>
          <w:spacing w:val="-6"/>
          <w:sz w:val="24"/>
          <w:szCs w:val="24"/>
        </w:rPr>
        <w:t>用于处理事故善后之用；</w:t>
      </w:r>
    </w:p>
    <w:p w14:paraId="07242C02">
      <w:pPr>
        <w:spacing w:before="182" w:line="289" w:lineRule="auto"/>
        <w:ind w:left="4" w:right="78" w:firstLine="481"/>
        <w:rPr>
          <w:rFonts w:ascii="宋体" w:hAnsi="宋体" w:eastAsia="宋体" w:cs="宋体"/>
          <w:sz w:val="24"/>
          <w:szCs w:val="24"/>
        </w:rPr>
      </w:pPr>
      <w:r>
        <w:rPr>
          <w:rFonts w:ascii="宋体" w:hAnsi="宋体" w:eastAsia="宋体" w:cs="宋体"/>
          <w:spacing w:val="-2"/>
          <w:sz w:val="24"/>
          <w:szCs w:val="24"/>
        </w:rPr>
        <w:t>（2）中标人经营期内</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发生重大群体事件，安全保证金全额全额没收，用于</w:t>
      </w:r>
      <w:r>
        <w:rPr>
          <w:rFonts w:ascii="宋体" w:hAnsi="宋体" w:eastAsia="宋体" w:cs="宋体"/>
          <w:spacing w:val="10"/>
          <w:sz w:val="24"/>
          <w:szCs w:val="24"/>
        </w:rPr>
        <w:t xml:space="preserve"> </w:t>
      </w:r>
      <w:r>
        <w:rPr>
          <w:rFonts w:ascii="宋体" w:hAnsi="宋体" w:eastAsia="宋体" w:cs="宋体"/>
          <w:spacing w:val="-7"/>
          <w:sz w:val="24"/>
          <w:szCs w:val="24"/>
        </w:rPr>
        <w:t>处理事故善后之用；</w:t>
      </w:r>
    </w:p>
    <w:p w14:paraId="48021D2F">
      <w:pPr>
        <w:spacing w:before="182" w:line="289" w:lineRule="auto"/>
        <w:ind w:left="3" w:right="93" w:firstLine="482"/>
        <w:rPr>
          <w:rFonts w:ascii="宋体" w:hAnsi="宋体" w:eastAsia="宋体" w:cs="宋体"/>
          <w:sz w:val="24"/>
          <w:szCs w:val="24"/>
        </w:rPr>
      </w:pPr>
      <w:r>
        <w:rPr>
          <w:rFonts w:ascii="宋体" w:hAnsi="宋体" w:eastAsia="宋体" w:cs="宋体"/>
          <w:spacing w:val="-2"/>
          <w:sz w:val="24"/>
          <w:szCs w:val="24"/>
        </w:rPr>
        <w:t>（3）中标人经营期内</w:t>
      </w:r>
      <w:r>
        <w:rPr>
          <w:rFonts w:hint="eastAsia" w:ascii="宋体" w:hAnsi="宋体" w:eastAsia="宋体" w:cs="宋体"/>
          <w:spacing w:val="-2"/>
          <w:sz w:val="24"/>
          <w:szCs w:val="24"/>
          <w:lang w:eastAsia="zh-CN"/>
        </w:rPr>
        <w:t>食堂</w:t>
      </w:r>
      <w:r>
        <w:rPr>
          <w:rFonts w:ascii="宋体" w:hAnsi="宋体" w:eastAsia="宋体" w:cs="宋体"/>
          <w:spacing w:val="-2"/>
          <w:sz w:val="24"/>
          <w:szCs w:val="24"/>
        </w:rPr>
        <w:t>发生经济纠纷，若校方出面处理，安全保</w:t>
      </w:r>
      <w:r>
        <w:rPr>
          <w:rFonts w:ascii="宋体" w:hAnsi="宋体" w:eastAsia="宋体" w:cs="宋体"/>
          <w:spacing w:val="-3"/>
          <w:sz w:val="24"/>
          <w:szCs w:val="24"/>
        </w:rPr>
        <w:t>证金全额用</w:t>
      </w:r>
      <w:r>
        <w:rPr>
          <w:rFonts w:ascii="宋体" w:hAnsi="宋体" w:eastAsia="宋体" w:cs="宋体"/>
          <w:sz w:val="24"/>
          <w:szCs w:val="24"/>
        </w:rPr>
        <w:t xml:space="preserve"> </w:t>
      </w:r>
      <w:r>
        <w:rPr>
          <w:rFonts w:ascii="宋体" w:hAnsi="宋体" w:eastAsia="宋体" w:cs="宋体"/>
          <w:spacing w:val="-5"/>
          <w:sz w:val="24"/>
          <w:szCs w:val="24"/>
        </w:rPr>
        <w:t>于处理相关事宜的费用支出；</w:t>
      </w:r>
    </w:p>
    <w:p w14:paraId="31F52437">
      <w:pPr>
        <w:spacing w:before="182" w:line="289" w:lineRule="auto"/>
        <w:ind w:right="63" w:firstLine="485"/>
        <w:rPr>
          <w:rFonts w:ascii="宋体" w:hAnsi="宋体" w:eastAsia="宋体" w:cs="宋体"/>
          <w:sz w:val="24"/>
          <w:szCs w:val="24"/>
        </w:rPr>
      </w:pPr>
      <w:r>
        <w:rPr>
          <w:rFonts w:ascii="宋体" w:hAnsi="宋体" w:eastAsia="宋体" w:cs="宋体"/>
          <w:spacing w:val="-1"/>
          <w:sz w:val="24"/>
          <w:szCs w:val="24"/>
        </w:rPr>
        <w:t>（4）采购人对中标人在经营期间进行考核，考核不合</w:t>
      </w:r>
      <w:r>
        <w:rPr>
          <w:rFonts w:ascii="宋体" w:hAnsi="宋体" w:eastAsia="宋体" w:cs="宋体"/>
          <w:spacing w:val="-2"/>
          <w:sz w:val="24"/>
          <w:szCs w:val="24"/>
        </w:rPr>
        <w:t>格的扣款可由安全保证金</w:t>
      </w:r>
      <w:r>
        <w:rPr>
          <w:rFonts w:ascii="宋体" w:hAnsi="宋体" w:eastAsia="宋体" w:cs="宋体"/>
          <w:sz w:val="24"/>
          <w:szCs w:val="24"/>
        </w:rPr>
        <w:t xml:space="preserve"> </w:t>
      </w:r>
      <w:r>
        <w:rPr>
          <w:rFonts w:ascii="宋体" w:hAnsi="宋体" w:eastAsia="宋体" w:cs="宋体"/>
          <w:spacing w:val="-15"/>
          <w:sz w:val="24"/>
          <w:szCs w:val="24"/>
        </w:rPr>
        <w:t>支出；</w:t>
      </w:r>
    </w:p>
    <w:p w14:paraId="0984B95E">
      <w:pPr>
        <w:spacing w:before="182" w:line="289" w:lineRule="auto"/>
        <w:ind w:left="29" w:right="74" w:firstLine="457"/>
        <w:rPr>
          <w:rFonts w:ascii="宋体" w:hAnsi="宋体" w:eastAsia="宋体" w:cs="宋体"/>
          <w:sz w:val="24"/>
          <w:szCs w:val="24"/>
        </w:rPr>
      </w:pPr>
      <w:r>
        <w:rPr>
          <w:rFonts w:ascii="宋体" w:hAnsi="宋体" w:eastAsia="宋体" w:cs="宋体"/>
          <w:spacing w:val="-2"/>
          <w:sz w:val="24"/>
          <w:szCs w:val="24"/>
        </w:rPr>
        <w:t>（5）中标人因办理餐饮服务许可证等相关行政审批程序不力而造成的罚款，可</w:t>
      </w:r>
      <w:r>
        <w:rPr>
          <w:rFonts w:ascii="宋体" w:hAnsi="宋体" w:eastAsia="宋体" w:cs="宋体"/>
          <w:spacing w:val="14"/>
          <w:sz w:val="24"/>
          <w:szCs w:val="24"/>
        </w:rPr>
        <w:t xml:space="preserve"> </w:t>
      </w:r>
      <w:r>
        <w:rPr>
          <w:rFonts w:ascii="宋体" w:hAnsi="宋体" w:eastAsia="宋体" w:cs="宋体"/>
          <w:spacing w:val="-8"/>
          <w:sz w:val="24"/>
          <w:szCs w:val="24"/>
        </w:rPr>
        <w:t>由安全保证金支出。</w:t>
      </w:r>
    </w:p>
    <w:p w14:paraId="1E3467DC">
      <w:pPr>
        <w:spacing w:before="183" w:line="350" w:lineRule="auto"/>
        <w:ind w:left="2" w:right="64" w:firstLine="479"/>
        <w:jc w:val="both"/>
        <w:rPr>
          <w:rFonts w:ascii="宋体" w:hAnsi="宋体" w:eastAsia="宋体" w:cs="宋体"/>
          <w:sz w:val="24"/>
          <w:szCs w:val="24"/>
        </w:rPr>
      </w:pPr>
      <w:r>
        <w:rPr>
          <w:rFonts w:ascii="宋体" w:hAnsi="宋体" w:eastAsia="宋体" w:cs="宋体"/>
          <w:spacing w:val="-6"/>
          <w:sz w:val="24"/>
          <w:szCs w:val="24"/>
        </w:rPr>
        <w:t>2.5、中标人在合同期内若无上述情况，</w:t>
      </w:r>
      <w:r>
        <w:rPr>
          <w:rFonts w:ascii="宋体" w:hAnsi="宋体" w:eastAsia="宋体" w:cs="宋体"/>
          <w:spacing w:val="53"/>
          <w:sz w:val="24"/>
          <w:szCs w:val="24"/>
        </w:rPr>
        <w:t xml:space="preserve"> </w:t>
      </w:r>
      <w:r>
        <w:rPr>
          <w:rFonts w:ascii="宋体" w:hAnsi="宋体" w:eastAsia="宋体" w:cs="宋体"/>
          <w:spacing w:val="-6"/>
          <w:sz w:val="24"/>
          <w:szCs w:val="24"/>
        </w:rPr>
        <w:t>在合同期满并办理完</w:t>
      </w:r>
      <w:r>
        <w:rPr>
          <w:rFonts w:hint="eastAsia" w:ascii="宋体" w:hAnsi="宋体" w:eastAsia="宋体" w:cs="宋体"/>
          <w:spacing w:val="-6"/>
          <w:sz w:val="24"/>
          <w:szCs w:val="24"/>
          <w:lang w:eastAsia="zh-CN"/>
        </w:rPr>
        <w:t>食堂</w:t>
      </w:r>
      <w:r>
        <w:rPr>
          <w:rFonts w:ascii="宋体" w:hAnsi="宋体" w:eastAsia="宋体" w:cs="宋体"/>
          <w:spacing w:val="-6"/>
          <w:sz w:val="24"/>
          <w:szCs w:val="24"/>
        </w:rPr>
        <w:t>经营的交接手</w:t>
      </w:r>
      <w:r>
        <w:rPr>
          <w:rFonts w:ascii="宋体" w:hAnsi="宋体" w:eastAsia="宋体" w:cs="宋体"/>
          <w:sz w:val="24"/>
          <w:szCs w:val="24"/>
        </w:rPr>
        <w:t xml:space="preserve"> </w:t>
      </w:r>
      <w:r>
        <w:rPr>
          <w:rFonts w:ascii="宋体" w:hAnsi="宋体" w:eastAsia="宋体" w:cs="宋体"/>
          <w:spacing w:val="2"/>
          <w:sz w:val="24"/>
          <w:szCs w:val="24"/>
        </w:rPr>
        <w:t>续后，安全保证金全额如数无息退还；如发生上述问题，招标人依据上述规定，扣</w:t>
      </w:r>
      <w:r>
        <w:rPr>
          <w:rFonts w:ascii="宋体" w:hAnsi="宋体" w:eastAsia="宋体" w:cs="宋体"/>
          <w:spacing w:val="5"/>
          <w:sz w:val="24"/>
          <w:szCs w:val="24"/>
        </w:rPr>
        <w:t xml:space="preserve"> </w:t>
      </w:r>
      <w:r>
        <w:rPr>
          <w:rFonts w:ascii="宋体" w:hAnsi="宋体" w:eastAsia="宋体" w:cs="宋体"/>
          <w:spacing w:val="-4"/>
          <w:sz w:val="24"/>
          <w:szCs w:val="24"/>
        </w:rPr>
        <w:t>除相关费用后，余额无息返还。</w:t>
      </w:r>
    </w:p>
    <w:p w14:paraId="38C5FB17">
      <w:pPr>
        <w:spacing w:before="34" w:line="354" w:lineRule="auto"/>
        <w:ind w:right="62" w:firstLine="482"/>
        <w:rPr>
          <w:rFonts w:ascii="宋体" w:hAnsi="宋体" w:eastAsia="宋体" w:cs="宋体"/>
          <w:sz w:val="24"/>
          <w:szCs w:val="24"/>
        </w:rPr>
      </w:pPr>
      <w:r>
        <w:rPr>
          <w:rFonts w:ascii="宋体" w:hAnsi="宋体" w:eastAsia="宋体" w:cs="宋体"/>
          <w:spacing w:val="1"/>
          <w:sz w:val="24"/>
          <w:szCs w:val="24"/>
        </w:rPr>
        <w:t>2.6</w:t>
      </w:r>
      <w:r>
        <w:rPr>
          <w:rFonts w:ascii="宋体" w:hAnsi="宋体" w:eastAsia="宋体" w:cs="宋体"/>
          <w:spacing w:val="44"/>
          <w:sz w:val="24"/>
          <w:szCs w:val="24"/>
        </w:rPr>
        <w:t xml:space="preserve"> </w:t>
      </w:r>
      <w:r>
        <w:rPr>
          <w:rFonts w:ascii="宋体" w:hAnsi="宋体" w:eastAsia="宋体" w:cs="宋体"/>
          <w:spacing w:val="1"/>
          <w:sz w:val="24"/>
          <w:szCs w:val="24"/>
        </w:rPr>
        <w:t>中标人必须配合招标人按照具有学院特色的</w:t>
      </w:r>
      <w:r>
        <w:rPr>
          <w:rFonts w:hint="eastAsia" w:ascii="宋体" w:hAnsi="宋体" w:eastAsia="宋体" w:cs="宋体"/>
          <w:spacing w:val="1"/>
          <w:sz w:val="24"/>
          <w:szCs w:val="24"/>
          <w:lang w:eastAsia="zh-CN"/>
        </w:rPr>
        <w:t>食堂</w:t>
      </w:r>
      <w:r>
        <w:rPr>
          <w:rFonts w:ascii="宋体" w:hAnsi="宋体" w:eastAsia="宋体" w:cs="宋体"/>
          <w:spacing w:val="1"/>
          <w:sz w:val="24"/>
          <w:szCs w:val="24"/>
        </w:rPr>
        <w:t>餐饮文化环境及餐饮服务</w:t>
      </w:r>
      <w:r>
        <w:rPr>
          <w:rFonts w:ascii="宋体" w:hAnsi="宋体" w:eastAsia="宋体" w:cs="宋体"/>
          <w:sz w:val="24"/>
          <w:szCs w:val="24"/>
        </w:rPr>
        <w:t xml:space="preserve"> </w:t>
      </w:r>
      <w:r>
        <w:rPr>
          <w:rFonts w:ascii="宋体" w:hAnsi="宋体" w:eastAsia="宋体" w:cs="宋体"/>
          <w:spacing w:val="-1"/>
          <w:sz w:val="24"/>
          <w:szCs w:val="24"/>
        </w:rPr>
        <w:t>食品安全量化分级管理 A 级单位标准及《江西省学校</w:t>
      </w:r>
      <w:r>
        <w:rPr>
          <w:rFonts w:hint="eastAsia" w:ascii="宋体" w:hAnsi="宋体" w:eastAsia="宋体" w:cs="宋体"/>
          <w:spacing w:val="-1"/>
          <w:sz w:val="24"/>
          <w:szCs w:val="24"/>
          <w:lang w:eastAsia="zh-CN"/>
        </w:rPr>
        <w:t>食堂、超市</w:t>
      </w:r>
      <w:r>
        <w:rPr>
          <w:rFonts w:ascii="宋体" w:hAnsi="宋体" w:eastAsia="宋体" w:cs="宋体"/>
          <w:spacing w:val="-1"/>
          <w:sz w:val="24"/>
          <w:szCs w:val="24"/>
        </w:rPr>
        <w:t>“</w:t>
      </w:r>
      <w:r>
        <w:rPr>
          <w:rFonts w:ascii="宋体" w:hAnsi="宋体" w:eastAsia="宋体" w:cs="宋体"/>
          <w:spacing w:val="-2"/>
          <w:sz w:val="24"/>
          <w:szCs w:val="24"/>
        </w:rPr>
        <w:t>明厨亮灶”建设规范》</w:t>
      </w:r>
      <w:r>
        <w:rPr>
          <w:rFonts w:ascii="宋体" w:hAnsi="宋体" w:eastAsia="宋体" w:cs="宋体"/>
          <w:sz w:val="24"/>
          <w:szCs w:val="24"/>
        </w:rPr>
        <w:t xml:space="preserve"> </w:t>
      </w:r>
      <w:r>
        <w:rPr>
          <w:rFonts w:ascii="宋体" w:hAnsi="宋体" w:eastAsia="宋体" w:cs="宋体"/>
          <w:spacing w:val="-1"/>
          <w:sz w:val="24"/>
          <w:szCs w:val="24"/>
        </w:rPr>
        <w:t>的要求在指定时间内进行文化氛围提升</w:t>
      </w:r>
      <w:r>
        <w:rPr>
          <w:rFonts w:ascii="宋体" w:hAnsi="宋体" w:eastAsia="宋体" w:cs="宋体"/>
          <w:spacing w:val="-13"/>
          <w:sz w:val="24"/>
          <w:szCs w:val="24"/>
        </w:rPr>
        <w:t>，</w:t>
      </w:r>
      <w:r>
        <w:rPr>
          <w:rFonts w:ascii="宋体" w:hAnsi="宋体" w:eastAsia="宋体" w:cs="宋体"/>
          <w:spacing w:val="-2"/>
          <w:sz w:val="24"/>
          <w:szCs w:val="24"/>
        </w:rPr>
        <w:t>建设完成并经食监</w:t>
      </w:r>
      <w:r>
        <w:rPr>
          <w:rFonts w:ascii="宋体" w:hAnsi="宋体" w:eastAsia="宋体" w:cs="宋体"/>
          <w:sz w:val="24"/>
          <w:szCs w:val="24"/>
        </w:rPr>
        <w:t xml:space="preserve"> </w:t>
      </w:r>
      <w:r>
        <w:rPr>
          <w:rFonts w:ascii="宋体" w:hAnsi="宋体" w:eastAsia="宋体" w:cs="宋体"/>
          <w:spacing w:val="2"/>
          <w:sz w:val="24"/>
          <w:szCs w:val="24"/>
        </w:rPr>
        <w:t>部门和招标人审核认可后方可经营。在经营过程中发生的任何安全事故和产生的任</w:t>
      </w:r>
      <w:r>
        <w:rPr>
          <w:rFonts w:ascii="宋体" w:hAnsi="宋体" w:eastAsia="宋体" w:cs="宋体"/>
          <w:spacing w:val="8"/>
          <w:sz w:val="24"/>
          <w:szCs w:val="24"/>
        </w:rPr>
        <w:t xml:space="preserve"> </w:t>
      </w:r>
      <w:r>
        <w:rPr>
          <w:rFonts w:ascii="宋体" w:hAnsi="宋体" w:eastAsia="宋体" w:cs="宋体"/>
          <w:spacing w:val="-2"/>
          <w:sz w:val="24"/>
          <w:szCs w:val="24"/>
        </w:rPr>
        <w:t>何经济、法律纠纷均由中标人负责，招标人不承担任何责任。</w:t>
      </w:r>
    </w:p>
    <w:p w14:paraId="1D26E88E">
      <w:pPr>
        <w:pStyle w:val="2"/>
        <w:spacing w:line="272" w:lineRule="auto"/>
      </w:pPr>
    </w:p>
    <w:p w14:paraId="1EE255DC">
      <w:pPr>
        <w:spacing w:before="78" w:line="327" w:lineRule="auto"/>
        <w:ind w:left="6" w:right="125" w:hanging="7"/>
        <w:rPr>
          <w:rFonts w:ascii="宋体" w:hAnsi="宋体" w:eastAsia="宋体" w:cs="宋体"/>
          <w:sz w:val="24"/>
          <w:szCs w:val="24"/>
        </w:rPr>
      </w:pPr>
      <w:r>
        <w:rPr>
          <w:rFonts w:ascii="宋体" w:hAnsi="宋体" w:eastAsia="宋体" w:cs="宋体"/>
          <w:b/>
          <w:bCs/>
          <w:sz w:val="24"/>
          <w:szCs w:val="24"/>
        </w:rPr>
        <w:t>注：</w:t>
      </w:r>
      <w:r>
        <w:rPr>
          <w:rFonts w:ascii="Times New Roman" w:hAnsi="Times New Roman" w:eastAsia="Times New Roman" w:cs="Times New Roman"/>
          <w:b/>
          <w:bCs/>
          <w:sz w:val="24"/>
          <w:szCs w:val="24"/>
        </w:rPr>
        <w:t>1.</w:t>
      </w:r>
      <w:r>
        <w:rPr>
          <w:rFonts w:ascii="宋体" w:hAnsi="宋体" w:eastAsia="宋体" w:cs="宋体"/>
          <w:b/>
          <w:bCs/>
          <w:sz w:val="24"/>
          <w:szCs w:val="24"/>
        </w:rPr>
        <w:t>以上“服务要求”及“商务条款”全部内容投标人必须</w:t>
      </w:r>
      <w:r>
        <w:rPr>
          <w:rFonts w:ascii="宋体" w:hAnsi="宋体" w:eastAsia="宋体" w:cs="宋体"/>
          <w:b/>
          <w:bCs/>
          <w:spacing w:val="-1"/>
          <w:sz w:val="24"/>
          <w:szCs w:val="24"/>
        </w:rPr>
        <w:t>完全响应或正偏离，</w:t>
      </w:r>
      <w:r>
        <w:rPr>
          <w:rFonts w:ascii="宋体" w:hAnsi="宋体" w:eastAsia="宋体" w:cs="宋体"/>
          <w:sz w:val="24"/>
          <w:szCs w:val="24"/>
        </w:rPr>
        <w:t xml:space="preserve"> </w:t>
      </w:r>
      <w:r>
        <w:rPr>
          <w:rFonts w:ascii="宋体" w:hAnsi="宋体" w:eastAsia="宋体" w:cs="宋体"/>
          <w:b/>
          <w:bCs/>
          <w:spacing w:val="-5"/>
          <w:sz w:val="24"/>
          <w:szCs w:val="24"/>
        </w:rPr>
        <w:t>否则投标无效。</w:t>
      </w:r>
    </w:p>
    <w:p w14:paraId="12A2F2D1">
      <w:pPr>
        <w:spacing w:before="30" w:line="325" w:lineRule="auto"/>
        <w:ind w:left="10" w:right="64" w:firstLine="468"/>
        <w:rPr>
          <w:rFonts w:ascii="宋体" w:hAnsi="宋体" w:eastAsia="宋体" w:cs="宋体"/>
          <w:sz w:val="24"/>
          <w:szCs w:val="24"/>
        </w:rPr>
      </w:pPr>
      <w:r>
        <w:rPr>
          <w:rFonts w:ascii="Times New Roman" w:hAnsi="Times New Roman" w:eastAsia="Times New Roman" w:cs="Times New Roman"/>
          <w:b/>
          <w:bCs/>
          <w:spacing w:val="2"/>
          <w:sz w:val="24"/>
          <w:szCs w:val="24"/>
        </w:rPr>
        <w:t>2.</w:t>
      </w:r>
      <w:r>
        <w:rPr>
          <w:rFonts w:ascii="宋体" w:hAnsi="宋体" w:eastAsia="宋体" w:cs="宋体"/>
          <w:b/>
          <w:bCs/>
          <w:spacing w:val="2"/>
          <w:sz w:val="24"/>
          <w:szCs w:val="24"/>
        </w:rPr>
        <w:t>上述工作内容如有需要具有专业资质单位完成，</w:t>
      </w:r>
      <w:r>
        <w:rPr>
          <w:rFonts w:ascii="宋体" w:hAnsi="宋体" w:eastAsia="宋体" w:cs="宋体"/>
          <w:b/>
          <w:bCs/>
          <w:spacing w:val="1"/>
          <w:sz w:val="24"/>
          <w:szCs w:val="24"/>
        </w:rPr>
        <w:t>中标人需委托具有相应专项</w:t>
      </w:r>
      <w:r>
        <w:rPr>
          <w:rFonts w:ascii="宋体" w:hAnsi="宋体" w:eastAsia="宋体" w:cs="宋体"/>
          <w:sz w:val="24"/>
          <w:szCs w:val="24"/>
        </w:rPr>
        <w:t xml:space="preserve"> </w:t>
      </w:r>
      <w:r>
        <w:rPr>
          <w:rFonts w:ascii="宋体" w:hAnsi="宋体" w:eastAsia="宋体" w:cs="宋体"/>
          <w:b/>
          <w:bCs/>
          <w:spacing w:val="-4"/>
          <w:sz w:val="24"/>
          <w:szCs w:val="24"/>
        </w:rPr>
        <w:t>资质的单位完成，委托时须经学校同意。</w:t>
      </w:r>
    </w:p>
    <w:p w14:paraId="5F6A9370">
      <w:pPr>
        <w:spacing w:line="325" w:lineRule="auto"/>
        <w:rPr>
          <w:rFonts w:ascii="宋体" w:hAnsi="宋体" w:eastAsia="宋体" w:cs="宋体"/>
          <w:sz w:val="24"/>
          <w:szCs w:val="24"/>
        </w:rPr>
        <w:sectPr>
          <w:footerReference r:id="rId10" w:type="default"/>
          <w:pgSz w:w="11907" w:h="16839"/>
          <w:pgMar w:top="1233" w:right="1521" w:bottom="1153" w:left="1598" w:header="0" w:footer="993" w:gutter="0"/>
          <w:pgNumType w:fmt="decimal"/>
          <w:cols w:space="720" w:num="1"/>
        </w:sectPr>
      </w:pPr>
    </w:p>
    <w:p w14:paraId="727A56FA">
      <w:pPr>
        <w:spacing w:before="56" w:line="219" w:lineRule="auto"/>
        <w:ind w:left="138"/>
        <w:rPr>
          <w:rFonts w:ascii="宋体" w:hAnsi="宋体" w:eastAsia="宋体" w:cs="宋体"/>
          <w:sz w:val="28"/>
          <w:szCs w:val="28"/>
        </w:rPr>
      </w:pPr>
      <w:r>
        <w:rPr>
          <w:rFonts w:ascii="宋体" w:hAnsi="宋体" w:eastAsia="宋体" w:cs="宋体"/>
          <w:b/>
          <w:bCs/>
          <w:spacing w:val="-11"/>
          <w:sz w:val="28"/>
          <w:szCs w:val="28"/>
        </w:rPr>
        <w:t>附件一：</w:t>
      </w:r>
    </w:p>
    <w:p w14:paraId="62EDD961">
      <w:pPr>
        <w:spacing w:before="27" w:line="220" w:lineRule="auto"/>
        <w:ind w:left="2663"/>
        <w:outlineLvl w:val="9"/>
        <w:rPr>
          <w:rFonts w:ascii="宋体" w:hAnsi="宋体" w:eastAsia="宋体" w:cs="宋体"/>
          <w:sz w:val="28"/>
          <w:szCs w:val="28"/>
        </w:rPr>
      </w:pPr>
      <w:r>
        <w:rPr>
          <w:rFonts w:hint="eastAsia" w:ascii="宋体" w:hAnsi="宋体" w:eastAsia="宋体" w:cs="宋体"/>
          <w:spacing w:val="-1"/>
          <w:sz w:val="28"/>
          <w:szCs w:val="28"/>
          <w:lang w:eastAsia="zh-CN"/>
        </w:rPr>
        <w:t>食堂</w:t>
      </w:r>
      <w:r>
        <w:rPr>
          <w:rFonts w:ascii="宋体" w:hAnsi="宋体" w:eastAsia="宋体" w:cs="宋体"/>
          <w:spacing w:val="-1"/>
          <w:sz w:val="28"/>
          <w:szCs w:val="28"/>
        </w:rPr>
        <w:t>满意度综合测评考核方案</w:t>
      </w:r>
    </w:p>
    <w:p w14:paraId="51C180B4">
      <w:pPr>
        <w:spacing w:before="208" w:line="350" w:lineRule="auto"/>
        <w:ind w:left="115" w:right="102" w:firstLine="563"/>
        <w:jc w:val="both"/>
        <w:rPr>
          <w:rFonts w:ascii="宋体" w:hAnsi="宋体" w:eastAsia="宋体" w:cs="宋体"/>
          <w:sz w:val="24"/>
          <w:szCs w:val="24"/>
        </w:rPr>
      </w:pPr>
      <w:r>
        <w:rPr>
          <w:rFonts w:ascii="宋体" w:hAnsi="宋体" w:eastAsia="宋体" w:cs="宋体"/>
          <w:spacing w:val="-1"/>
          <w:sz w:val="24"/>
          <w:szCs w:val="24"/>
        </w:rPr>
        <w:t>为强化招标引进中标方的经营管理，提升中标方的服务质量，丰富经营的花色</w:t>
      </w:r>
      <w:r>
        <w:rPr>
          <w:rFonts w:ascii="宋体" w:hAnsi="宋体" w:eastAsia="宋体" w:cs="宋体"/>
          <w:spacing w:val="18"/>
          <w:sz w:val="24"/>
          <w:szCs w:val="24"/>
        </w:rPr>
        <w:t xml:space="preserve"> </w:t>
      </w:r>
      <w:r>
        <w:rPr>
          <w:rFonts w:ascii="宋体" w:hAnsi="宋体" w:eastAsia="宋体" w:cs="宋体"/>
          <w:sz w:val="24"/>
          <w:szCs w:val="24"/>
        </w:rPr>
        <w:t>品种，提高服务效率，为全校师生提供优质、高效、满意</w:t>
      </w:r>
      <w:r>
        <w:rPr>
          <w:rFonts w:ascii="宋体" w:hAnsi="宋体" w:eastAsia="宋体" w:cs="宋体"/>
          <w:spacing w:val="-1"/>
          <w:sz w:val="24"/>
          <w:szCs w:val="24"/>
        </w:rPr>
        <w:t>的餐饮服务，特制定对中</w:t>
      </w:r>
      <w:r>
        <w:rPr>
          <w:rFonts w:ascii="宋体" w:hAnsi="宋体" w:eastAsia="宋体" w:cs="宋体"/>
          <w:sz w:val="24"/>
          <w:szCs w:val="24"/>
        </w:rPr>
        <w:t xml:space="preserve"> </w:t>
      </w:r>
      <w:r>
        <w:rPr>
          <w:rFonts w:ascii="宋体" w:hAnsi="宋体" w:eastAsia="宋体" w:cs="宋体"/>
          <w:spacing w:val="-4"/>
          <w:sz w:val="24"/>
          <w:szCs w:val="24"/>
        </w:rPr>
        <w:t>标方满意度综合测评考核方案，具体如下：</w:t>
      </w:r>
    </w:p>
    <w:p w14:paraId="3A81B42D">
      <w:pPr>
        <w:spacing w:before="32" w:line="220" w:lineRule="auto"/>
        <w:ind w:left="118"/>
        <w:outlineLvl w:val="9"/>
        <w:rPr>
          <w:rFonts w:ascii="宋体" w:hAnsi="宋体" w:eastAsia="宋体" w:cs="宋体"/>
          <w:sz w:val="24"/>
          <w:szCs w:val="24"/>
        </w:rPr>
      </w:pPr>
      <w:r>
        <w:rPr>
          <w:rFonts w:ascii="宋体" w:hAnsi="宋体" w:eastAsia="宋体" w:cs="宋体"/>
          <w:b/>
          <w:bCs/>
          <w:spacing w:val="-8"/>
          <w:sz w:val="24"/>
          <w:szCs w:val="24"/>
        </w:rPr>
        <w:t>一、考核原则</w:t>
      </w:r>
    </w:p>
    <w:p w14:paraId="3CB623BE">
      <w:pPr>
        <w:spacing w:before="183" w:line="353" w:lineRule="auto"/>
        <w:ind w:left="117" w:right="88" w:firstLine="478"/>
        <w:jc w:val="both"/>
        <w:rPr>
          <w:rFonts w:ascii="宋体" w:hAnsi="宋体" w:eastAsia="宋体" w:cs="宋体"/>
          <w:sz w:val="24"/>
          <w:szCs w:val="24"/>
        </w:rPr>
      </w:pPr>
      <w:r>
        <w:rPr>
          <w:rFonts w:ascii="宋体" w:hAnsi="宋体" w:eastAsia="宋体" w:cs="宋体"/>
          <w:sz w:val="24"/>
          <w:szCs w:val="24"/>
        </w:rPr>
        <w:t>后勤处将每学年对中标方经营的</w:t>
      </w:r>
      <w:r>
        <w:rPr>
          <w:rFonts w:hint="eastAsia" w:ascii="宋体" w:hAnsi="宋体" w:eastAsia="宋体" w:cs="宋体"/>
          <w:sz w:val="24"/>
          <w:szCs w:val="24"/>
          <w:lang w:eastAsia="zh-CN"/>
        </w:rPr>
        <w:t>食堂</w:t>
      </w:r>
      <w:r>
        <w:rPr>
          <w:rFonts w:ascii="宋体" w:hAnsi="宋体" w:eastAsia="宋体" w:cs="宋体"/>
          <w:sz w:val="24"/>
          <w:szCs w:val="24"/>
        </w:rPr>
        <w:t>进行考核评</w:t>
      </w:r>
      <w:r>
        <w:rPr>
          <w:rFonts w:ascii="宋体" w:hAnsi="宋体" w:eastAsia="宋体" w:cs="宋体"/>
          <w:spacing w:val="-1"/>
          <w:sz w:val="24"/>
          <w:szCs w:val="24"/>
        </w:rPr>
        <w:t>分，每学期进行两次考核，考</w:t>
      </w:r>
      <w:r>
        <w:rPr>
          <w:rFonts w:ascii="宋体" w:hAnsi="宋体" w:eastAsia="宋体" w:cs="宋体"/>
          <w:sz w:val="24"/>
          <w:szCs w:val="24"/>
        </w:rPr>
        <w:t xml:space="preserve"> </w:t>
      </w:r>
      <w:r>
        <w:rPr>
          <w:rFonts w:ascii="宋体" w:hAnsi="宋体" w:eastAsia="宋体" w:cs="宋体"/>
          <w:spacing w:val="-3"/>
          <w:sz w:val="24"/>
          <w:szCs w:val="24"/>
        </w:rPr>
        <w:t>核测评综合值低于</w:t>
      </w:r>
      <w:r>
        <w:rPr>
          <w:rFonts w:ascii="宋体" w:hAnsi="宋体" w:eastAsia="宋体" w:cs="宋体"/>
          <w:spacing w:val="-50"/>
          <w:sz w:val="24"/>
          <w:szCs w:val="24"/>
        </w:rPr>
        <w:t xml:space="preserve"> </w:t>
      </w:r>
      <w:r>
        <w:rPr>
          <w:rFonts w:ascii="宋体" w:hAnsi="宋体" w:eastAsia="宋体" w:cs="宋体"/>
          <w:spacing w:val="-3"/>
          <w:sz w:val="24"/>
          <w:szCs w:val="24"/>
        </w:rPr>
        <w:t>80</w:t>
      </w:r>
      <w:r>
        <w:rPr>
          <w:rFonts w:ascii="宋体" w:hAnsi="宋体" w:eastAsia="宋体" w:cs="宋体"/>
          <w:spacing w:val="-47"/>
          <w:sz w:val="24"/>
          <w:szCs w:val="24"/>
        </w:rPr>
        <w:t xml:space="preserve"> </w:t>
      </w:r>
      <w:r>
        <w:rPr>
          <w:rFonts w:ascii="宋体" w:hAnsi="宋体" w:eastAsia="宋体" w:cs="宋体"/>
          <w:spacing w:val="-3"/>
          <w:sz w:val="24"/>
          <w:szCs w:val="24"/>
        </w:rPr>
        <w:t>分的，第一次扣除</w:t>
      </w:r>
      <w:r>
        <w:rPr>
          <w:rFonts w:ascii="宋体" w:hAnsi="宋体" w:eastAsia="宋体" w:cs="宋体"/>
          <w:spacing w:val="-33"/>
          <w:sz w:val="24"/>
          <w:szCs w:val="24"/>
        </w:rPr>
        <w:t xml:space="preserve"> </w:t>
      </w:r>
      <w:r>
        <w:rPr>
          <w:rFonts w:ascii="宋体" w:hAnsi="宋体" w:eastAsia="宋体" w:cs="宋体"/>
          <w:spacing w:val="-3"/>
          <w:sz w:val="24"/>
          <w:szCs w:val="24"/>
        </w:rPr>
        <w:t>1000</w:t>
      </w:r>
      <w:r>
        <w:rPr>
          <w:rFonts w:ascii="宋体" w:hAnsi="宋体" w:eastAsia="宋体" w:cs="宋体"/>
          <w:spacing w:val="-48"/>
          <w:sz w:val="24"/>
          <w:szCs w:val="24"/>
        </w:rPr>
        <w:t xml:space="preserve"> </w:t>
      </w:r>
      <w:r>
        <w:rPr>
          <w:rFonts w:ascii="宋体" w:hAnsi="宋体" w:eastAsia="宋体" w:cs="宋体"/>
          <w:spacing w:val="-3"/>
          <w:sz w:val="24"/>
          <w:szCs w:val="24"/>
        </w:rPr>
        <w:t>元履约保证金，第二次扣</w:t>
      </w:r>
      <w:r>
        <w:rPr>
          <w:rFonts w:ascii="宋体" w:hAnsi="宋体" w:eastAsia="宋体" w:cs="宋体"/>
          <w:spacing w:val="-4"/>
          <w:sz w:val="24"/>
          <w:szCs w:val="24"/>
        </w:rPr>
        <w:t>除</w:t>
      </w:r>
      <w:r>
        <w:rPr>
          <w:rFonts w:ascii="宋体" w:hAnsi="宋体" w:eastAsia="宋体" w:cs="宋体"/>
          <w:spacing w:val="-47"/>
          <w:sz w:val="24"/>
          <w:szCs w:val="24"/>
        </w:rPr>
        <w:t xml:space="preserve"> </w:t>
      </w:r>
      <w:r>
        <w:rPr>
          <w:rFonts w:ascii="宋体" w:hAnsi="宋体" w:eastAsia="宋体" w:cs="宋体"/>
          <w:spacing w:val="-4"/>
          <w:sz w:val="24"/>
          <w:szCs w:val="24"/>
        </w:rPr>
        <w:t>2000</w:t>
      </w:r>
      <w:r>
        <w:rPr>
          <w:rFonts w:ascii="宋体" w:hAnsi="宋体" w:eastAsia="宋体" w:cs="宋体"/>
          <w:spacing w:val="-49"/>
          <w:sz w:val="24"/>
          <w:szCs w:val="24"/>
        </w:rPr>
        <w:t xml:space="preserve"> </w:t>
      </w:r>
      <w:r>
        <w:rPr>
          <w:rFonts w:ascii="宋体" w:hAnsi="宋体" w:eastAsia="宋体" w:cs="宋体"/>
          <w:spacing w:val="-4"/>
          <w:sz w:val="24"/>
          <w:szCs w:val="24"/>
        </w:rPr>
        <w:t>元履</w:t>
      </w:r>
      <w:r>
        <w:rPr>
          <w:rFonts w:ascii="宋体" w:hAnsi="宋体" w:eastAsia="宋体" w:cs="宋体"/>
          <w:sz w:val="24"/>
          <w:szCs w:val="24"/>
        </w:rPr>
        <w:t xml:space="preserve"> </w:t>
      </w:r>
      <w:r>
        <w:rPr>
          <w:rFonts w:ascii="宋体" w:hAnsi="宋体" w:eastAsia="宋体" w:cs="宋体"/>
          <w:spacing w:val="-2"/>
          <w:sz w:val="24"/>
          <w:szCs w:val="24"/>
        </w:rPr>
        <w:t>约保证金，连续三次低于</w:t>
      </w:r>
      <w:r>
        <w:rPr>
          <w:rFonts w:ascii="宋体" w:hAnsi="宋体" w:eastAsia="宋体" w:cs="宋体"/>
          <w:spacing w:val="-40"/>
          <w:sz w:val="24"/>
          <w:szCs w:val="24"/>
        </w:rPr>
        <w:t xml:space="preserve"> </w:t>
      </w:r>
      <w:r>
        <w:rPr>
          <w:rFonts w:ascii="宋体" w:hAnsi="宋体" w:eastAsia="宋体" w:cs="宋体"/>
          <w:spacing w:val="-2"/>
          <w:sz w:val="24"/>
          <w:szCs w:val="24"/>
        </w:rPr>
        <w:t>80</w:t>
      </w:r>
      <w:r>
        <w:rPr>
          <w:rFonts w:ascii="宋体" w:hAnsi="宋体" w:eastAsia="宋体" w:cs="宋体"/>
          <w:spacing w:val="-48"/>
          <w:sz w:val="24"/>
          <w:szCs w:val="24"/>
        </w:rPr>
        <w:t xml:space="preserve"> </w:t>
      </w:r>
      <w:r>
        <w:rPr>
          <w:rFonts w:ascii="宋体" w:hAnsi="宋体" w:eastAsia="宋体" w:cs="宋体"/>
          <w:spacing w:val="-2"/>
          <w:sz w:val="24"/>
          <w:szCs w:val="24"/>
        </w:rPr>
        <w:t>分，视为中标方违约，无条件终止协议，没收全部协议</w:t>
      </w:r>
      <w:r>
        <w:rPr>
          <w:rFonts w:ascii="宋体" w:hAnsi="宋体" w:eastAsia="宋体" w:cs="宋体"/>
          <w:sz w:val="24"/>
          <w:szCs w:val="24"/>
        </w:rPr>
        <w:t xml:space="preserve"> </w:t>
      </w:r>
      <w:r>
        <w:rPr>
          <w:rFonts w:ascii="宋体" w:hAnsi="宋体" w:eastAsia="宋体" w:cs="宋体"/>
          <w:spacing w:val="-7"/>
          <w:sz w:val="24"/>
          <w:szCs w:val="24"/>
        </w:rPr>
        <w:t>履约保证金。</w:t>
      </w:r>
    </w:p>
    <w:p w14:paraId="54892E9D">
      <w:pPr>
        <w:spacing w:before="31" w:line="220" w:lineRule="auto"/>
        <w:ind w:left="599"/>
        <w:rPr>
          <w:rFonts w:ascii="宋体" w:hAnsi="宋体" w:eastAsia="宋体" w:cs="宋体"/>
          <w:sz w:val="24"/>
          <w:szCs w:val="24"/>
        </w:rPr>
      </w:pPr>
      <w:r>
        <w:rPr>
          <w:rFonts w:ascii="宋体" w:hAnsi="宋体" w:eastAsia="宋体" w:cs="宋体"/>
          <w:spacing w:val="-7"/>
          <w:sz w:val="24"/>
          <w:szCs w:val="24"/>
        </w:rPr>
        <w:t>具体考核评分如下：</w:t>
      </w:r>
    </w:p>
    <w:p w14:paraId="7EAACC8C">
      <w:pPr>
        <w:spacing w:before="184" w:line="344" w:lineRule="auto"/>
        <w:ind w:left="116" w:right="179" w:firstLine="358"/>
        <w:rPr>
          <w:rFonts w:ascii="宋体" w:hAnsi="宋体" w:eastAsia="宋体" w:cs="宋体"/>
          <w:sz w:val="24"/>
          <w:szCs w:val="24"/>
        </w:rPr>
      </w:pPr>
      <w:r>
        <w:rPr>
          <w:rFonts w:ascii="宋体" w:hAnsi="宋体" w:eastAsia="宋体" w:cs="宋体"/>
          <w:spacing w:val="-1"/>
          <w:sz w:val="24"/>
          <w:szCs w:val="24"/>
        </w:rPr>
        <w:t>考核满分为</w:t>
      </w:r>
      <w:r>
        <w:rPr>
          <w:rFonts w:ascii="宋体" w:hAnsi="宋体" w:eastAsia="宋体" w:cs="宋体"/>
          <w:spacing w:val="-33"/>
          <w:sz w:val="24"/>
          <w:szCs w:val="24"/>
        </w:rPr>
        <w:t xml:space="preserve"> </w:t>
      </w:r>
      <w:r>
        <w:rPr>
          <w:rFonts w:ascii="宋体" w:hAnsi="宋体" w:eastAsia="宋体" w:cs="宋体"/>
          <w:spacing w:val="-1"/>
          <w:sz w:val="24"/>
          <w:szCs w:val="24"/>
        </w:rPr>
        <w:t>100</w:t>
      </w:r>
      <w:r>
        <w:rPr>
          <w:rFonts w:ascii="宋体" w:hAnsi="宋体" w:eastAsia="宋体" w:cs="宋体"/>
          <w:spacing w:val="-47"/>
          <w:sz w:val="24"/>
          <w:szCs w:val="24"/>
        </w:rPr>
        <w:t xml:space="preserve"> </w:t>
      </w:r>
      <w:r>
        <w:rPr>
          <w:rFonts w:ascii="宋体" w:hAnsi="宋体" w:eastAsia="宋体" w:cs="宋体"/>
          <w:spacing w:val="-1"/>
          <w:sz w:val="24"/>
          <w:szCs w:val="24"/>
        </w:rPr>
        <w:t>分=日常检查考核细则40</w:t>
      </w:r>
      <w:r>
        <w:rPr>
          <w:rFonts w:ascii="宋体" w:hAnsi="宋体" w:eastAsia="宋体" w:cs="宋体"/>
          <w:spacing w:val="-47"/>
          <w:sz w:val="24"/>
          <w:szCs w:val="24"/>
        </w:rPr>
        <w:t xml:space="preserve"> </w:t>
      </w:r>
      <w:r>
        <w:rPr>
          <w:rFonts w:ascii="宋体" w:hAnsi="宋体" w:eastAsia="宋体" w:cs="宋体"/>
          <w:spacing w:val="-1"/>
          <w:sz w:val="24"/>
          <w:szCs w:val="24"/>
        </w:rPr>
        <w:t>分+满意度</w:t>
      </w:r>
      <w:r>
        <w:rPr>
          <w:rFonts w:ascii="宋体" w:hAnsi="宋体" w:eastAsia="宋体" w:cs="宋体"/>
          <w:spacing w:val="-2"/>
          <w:sz w:val="24"/>
          <w:szCs w:val="24"/>
        </w:rPr>
        <w:t>测评</w:t>
      </w:r>
      <w:r>
        <w:rPr>
          <w:rFonts w:ascii="宋体" w:hAnsi="宋体" w:eastAsia="宋体" w:cs="宋体"/>
          <w:spacing w:val="-46"/>
          <w:sz w:val="24"/>
          <w:szCs w:val="24"/>
        </w:rPr>
        <w:t xml:space="preserve"> </w:t>
      </w:r>
      <w:r>
        <w:rPr>
          <w:rFonts w:ascii="宋体" w:hAnsi="宋体" w:eastAsia="宋体" w:cs="宋体"/>
          <w:spacing w:val="-2"/>
          <w:sz w:val="24"/>
          <w:szCs w:val="24"/>
        </w:rPr>
        <w:t>30</w:t>
      </w:r>
      <w:r>
        <w:rPr>
          <w:rFonts w:ascii="宋体" w:hAnsi="宋体" w:eastAsia="宋体" w:cs="宋体"/>
          <w:spacing w:val="-48"/>
          <w:sz w:val="24"/>
          <w:szCs w:val="24"/>
        </w:rPr>
        <w:t xml:space="preserve"> </w:t>
      </w:r>
      <w:r>
        <w:rPr>
          <w:rFonts w:ascii="宋体" w:hAnsi="宋体" w:eastAsia="宋体" w:cs="宋体"/>
          <w:spacing w:val="-2"/>
          <w:sz w:val="24"/>
          <w:szCs w:val="24"/>
        </w:rPr>
        <w:t>分+学生投诉</w:t>
      </w:r>
      <w:r>
        <w:rPr>
          <w:rFonts w:ascii="宋体" w:hAnsi="宋体" w:eastAsia="宋体" w:cs="宋体"/>
          <w:spacing w:val="-48"/>
          <w:sz w:val="24"/>
          <w:szCs w:val="24"/>
        </w:rPr>
        <w:t xml:space="preserve"> </w:t>
      </w:r>
      <w:r>
        <w:rPr>
          <w:rFonts w:ascii="宋体" w:hAnsi="宋体" w:eastAsia="宋体" w:cs="宋体"/>
          <w:spacing w:val="-2"/>
          <w:sz w:val="24"/>
          <w:szCs w:val="24"/>
        </w:rPr>
        <w:t>20</w:t>
      </w:r>
      <w:r>
        <w:rPr>
          <w:rFonts w:ascii="宋体" w:hAnsi="宋体" w:eastAsia="宋体" w:cs="宋体"/>
          <w:spacing w:val="-47"/>
          <w:sz w:val="24"/>
          <w:szCs w:val="24"/>
        </w:rPr>
        <w:t xml:space="preserve"> </w:t>
      </w:r>
      <w:r>
        <w:rPr>
          <w:rFonts w:ascii="宋体" w:hAnsi="宋体" w:eastAsia="宋体" w:cs="宋体"/>
          <w:spacing w:val="-2"/>
          <w:sz w:val="24"/>
          <w:szCs w:val="24"/>
        </w:rPr>
        <w:t>分+</w:t>
      </w:r>
      <w:r>
        <w:rPr>
          <w:rFonts w:ascii="宋体" w:hAnsi="宋体" w:eastAsia="宋体" w:cs="宋体"/>
          <w:sz w:val="24"/>
          <w:szCs w:val="24"/>
        </w:rPr>
        <w:t xml:space="preserve"> </w:t>
      </w:r>
      <w:r>
        <w:rPr>
          <w:rFonts w:ascii="宋体" w:hAnsi="宋体" w:eastAsia="宋体" w:cs="宋体"/>
          <w:spacing w:val="-4"/>
          <w:sz w:val="24"/>
          <w:szCs w:val="24"/>
        </w:rPr>
        <w:t>后勤处下发工作安排完成情况</w:t>
      </w:r>
      <w:r>
        <w:rPr>
          <w:rFonts w:ascii="宋体" w:hAnsi="宋体" w:eastAsia="宋体" w:cs="宋体"/>
          <w:spacing w:val="-28"/>
          <w:sz w:val="24"/>
          <w:szCs w:val="24"/>
        </w:rPr>
        <w:t xml:space="preserve"> </w:t>
      </w:r>
      <w:r>
        <w:rPr>
          <w:rFonts w:ascii="宋体" w:hAnsi="宋体" w:eastAsia="宋体" w:cs="宋体"/>
          <w:spacing w:val="-4"/>
          <w:sz w:val="24"/>
          <w:szCs w:val="24"/>
        </w:rPr>
        <w:t>10</w:t>
      </w:r>
      <w:r>
        <w:rPr>
          <w:rFonts w:ascii="宋体" w:hAnsi="宋体" w:eastAsia="宋体" w:cs="宋体"/>
          <w:spacing w:val="-48"/>
          <w:sz w:val="24"/>
          <w:szCs w:val="24"/>
        </w:rPr>
        <w:t xml:space="preserve"> </w:t>
      </w:r>
      <w:r>
        <w:rPr>
          <w:rFonts w:ascii="宋体" w:hAnsi="宋体" w:eastAsia="宋体" w:cs="宋体"/>
          <w:spacing w:val="-4"/>
          <w:sz w:val="24"/>
          <w:szCs w:val="24"/>
        </w:rPr>
        <w:t>分。</w:t>
      </w:r>
    </w:p>
    <w:p w14:paraId="63138613">
      <w:pPr>
        <w:spacing w:before="39" w:line="345" w:lineRule="auto"/>
        <w:ind w:left="131" w:right="5522" w:hanging="13"/>
        <w:outlineLvl w:val="9"/>
        <w:rPr>
          <w:rFonts w:ascii="宋体" w:hAnsi="宋体" w:eastAsia="宋体" w:cs="宋体"/>
          <w:sz w:val="24"/>
          <w:szCs w:val="24"/>
        </w:rPr>
      </w:pPr>
      <w:r>
        <w:rPr>
          <w:rFonts w:ascii="宋体" w:hAnsi="宋体" w:eastAsia="宋体" w:cs="宋体"/>
          <w:b/>
          <w:bCs/>
          <w:spacing w:val="-3"/>
          <w:sz w:val="24"/>
          <w:szCs w:val="24"/>
        </w:rPr>
        <w:t>二、具体考核评分项目及分值</w:t>
      </w:r>
      <w:r>
        <w:rPr>
          <w:rFonts w:ascii="宋体" w:hAnsi="宋体" w:eastAsia="宋体" w:cs="宋体"/>
          <w:spacing w:val="2"/>
          <w:sz w:val="24"/>
          <w:szCs w:val="24"/>
        </w:rPr>
        <w:t xml:space="preserve">  </w:t>
      </w:r>
      <w:r>
        <w:rPr>
          <w:rFonts w:ascii="宋体" w:hAnsi="宋体" w:eastAsia="宋体" w:cs="宋体"/>
          <w:b/>
          <w:bCs/>
          <w:spacing w:val="-6"/>
          <w:sz w:val="24"/>
          <w:szCs w:val="24"/>
        </w:rPr>
        <w:t>1、日常检查考核标准（40</w:t>
      </w:r>
      <w:r>
        <w:rPr>
          <w:rFonts w:ascii="宋体" w:hAnsi="宋体" w:eastAsia="宋体" w:cs="宋体"/>
          <w:spacing w:val="-37"/>
          <w:sz w:val="24"/>
          <w:szCs w:val="24"/>
        </w:rPr>
        <w:t xml:space="preserve"> </w:t>
      </w:r>
      <w:r>
        <w:rPr>
          <w:rFonts w:ascii="宋体" w:hAnsi="宋体" w:eastAsia="宋体" w:cs="宋体"/>
          <w:b/>
          <w:bCs/>
          <w:spacing w:val="-6"/>
          <w:sz w:val="24"/>
          <w:szCs w:val="24"/>
        </w:rPr>
        <w:t>分）</w:t>
      </w:r>
    </w:p>
    <w:p w14:paraId="613667DF">
      <w:pPr>
        <w:spacing w:before="38" w:line="344" w:lineRule="auto"/>
        <w:ind w:left="122" w:right="89" w:firstLine="474"/>
        <w:rPr>
          <w:rFonts w:ascii="宋体" w:hAnsi="宋体" w:eastAsia="宋体" w:cs="宋体"/>
          <w:sz w:val="24"/>
          <w:szCs w:val="24"/>
        </w:rPr>
      </w:pPr>
      <w:r>
        <w:rPr>
          <w:rFonts w:ascii="宋体" w:hAnsi="宋体" w:eastAsia="宋体" w:cs="宋体"/>
          <w:spacing w:val="-2"/>
          <w:sz w:val="24"/>
          <w:szCs w:val="24"/>
        </w:rPr>
        <w:t>按照后勤处检查考核标准</w:t>
      </w:r>
      <w:r>
        <w:rPr>
          <w:rFonts w:ascii="宋体" w:hAnsi="宋体" w:eastAsia="宋体" w:cs="宋体"/>
          <w:spacing w:val="-44"/>
          <w:sz w:val="24"/>
          <w:szCs w:val="24"/>
        </w:rPr>
        <w:t xml:space="preserve"> </w:t>
      </w:r>
      <w:r>
        <w:rPr>
          <w:rFonts w:ascii="宋体" w:hAnsi="宋体" w:eastAsia="宋体" w:cs="宋体"/>
          <w:spacing w:val="-2"/>
          <w:sz w:val="24"/>
          <w:szCs w:val="24"/>
        </w:rPr>
        <w:t>93</w:t>
      </w:r>
      <w:r>
        <w:rPr>
          <w:rFonts w:ascii="宋体" w:hAnsi="宋体" w:eastAsia="宋体" w:cs="宋体"/>
          <w:spacing w:val="-47"/>
          <w:sz w:val="24"/>
          <w:szCs w:val="24"/>
        </w:rPr>
        <w:t xml:space="preserve"> </w:t>
      </w:r>
      <w:r>
        <w:rPr>
          <w:rFonts w:ascii="宋体" w:hAnsi="宋体" w:eastAsia="宋体" w:cs="宋体"/>
          <w:spacing w:val="-2"/>
          <w:sz w:val="24"/>
          <w:szCs w:val="24"/>
        </w:rPr>
        <w:t>项考核细则，对中标方进行学年综合检查考核，按</w:t>
      </w:r>
      <w:r>
        <w:rPr>
          <w:rFonts w:ascii="宋体" w:hAnsi="宋体" w:eastAsia="宋体" w:cs="宋体"/>
          <w:sz w:val="24"/>
          <w:szCs w:val="24"/>
        </w:rPr>
        <w:t xml:space="preserve"> </w:t>
      </w:r>
      <w:r>
        <w:rPr>
          <w:rFonts w:ascii="宋体" w:hAnsi="宋体" w:eastAsia="宋体" w:cs="宋体"/>
          <w:spacing w:val="-4"/>
          <w:sz w:val="24"/>
          <w:szCs w:val="24"/>
        </w:rPr>
        <w:t>照每项</w:t>
      </w:r>
      <w:r>
        <w:rPr>
          <w:rFonts w:ascii="宋体" w:hAnsi="宋体" w:eastAsia="宋体" w:cs="宋体"/>
          <w:spacing w:val="-33"/>
          <w:sz w:val="24"/>
          <w:szCs w:val="24"/>
        </w:rPr>
        <w:t xml:space="preserve"> </w:t>
      </w:r>
      <w:r>
        <w:rPr>
          <w:rFonts w:ascii="宋体" w:hAnsi="宋体" w:eastAsia="宋体" w:cs="宋体"/>
          <w:spacing w:val="-4"/>
          <w:sz w:val="24"/>
          <w:szCs w:val="24"/>
        </w:rPr>
        <w:t>1</w:t>
      </w:r>
      <w:r>
        <w:rPr>
          <w:rFonts w:ascii="宋体" w:hAnsi="宋体" w:eastAsia="宋体" w:cs="宋体"/>
          <w:spacing w:val="-48"/>
          <w:sz w:val="24"/>
          <w:szCs w:val="24"/>
        </w:rPr>
        <w:t xml:space="preserve"> </w:t>
      </w:r>
      <w:r>
        <w:rPr>
          <w:rFonts w:ascii="宋体" w:hAnsi="宋体" w:eastAsia="宋体" w:cs="宋体"/>
          <w:spacing w:val="-4"/>
          <w:sz w:val="24"/>
          <w:szCs w:val="24"/>
        </w:rPr>
        <w:t>分制进行考核，累计扣分数（见附件</w:t>
      </w:r>
      <w:r>
        <w:rPr>
          <w:rFonts w:ascii="宋体" w:hAnsi="宋体" w:eastAsia="宋体" w:cs="宋体"/>
          <w:spacing w:val="-32"/>
          <w:sz w:val="24"/>
          <w:szCs w:val="24"/>
        </w:rPr>
        <w:t xml:space="preserve"> </w:t>
      </w:r>
      <w:r>
        <w:rPr>
          <w:rFonts w:ascii="宋体" w:hAnsi="宋体" w:eastAsia="宋体" w:cs="宋体"/>
          <w:spacing w:val="-4"/>
          <w:sz w:val="24"/>
          <w:szCs w:val="24"/>
        </w:rPr>
        <w:t>1</w:t>
      </w:r>
      <w:r>
        <w:rPr>
          <w:rFonts w:ascii="宋体" w:hAnsi="宋体" w:eastAsia="宋体" w:cs="宋体"/>
          <w:spacing w:val="-51"/>
          <w:sz w:val="24"/>
          <w:szCs w:val="24"/>
        </w:rPr>
        <w:t xml:space="preserve"> </w:t>
      </w:r>
      <w:r>
        <w:rPr>
          <w:rFonts w:ascii="宋体" w:hAnsi="宋体" w:eastAsia="宋体" w:cs="宋体"/>
          <w:spacing w:val="-4"/>
          <w:sz w:val="24"/>
          <w:szCs w:val="24"/>
        </w:rPr>
        <w:t>检</w:t>
      </w:r>
      <w:r>
        <w:rPr>
          <w:rFonts w:ascii="宋体" w:hAnsi="宋体" w:eastAsia="宋体" w:cs="宋体"/>
          <w:spacing w:val="-5"/>
          <w:sz w:val="24"/>
          <w:szCs w:val="24"/>
        </w:rPr>
        <w:t>查考核标准）。</w:t>
      </w:r>
    </w:p>
    <w:p w14:paraId="2B9F6C1C">
      <w:pPr>
        <w:spacing w:before="37" w:line="220" w:lineRule="auto"/>
        <w:ind w:left="117"/>
        <w:rPr>
          <w:rFonts w:ascii="宋体" w:hAnsi="宋体" w:eastAsia="宋体" w:cs="宋体"/>
          <w:sz w:val="24"/>
          <w:szCs w:val="24"/>
        </w:rPr>
      </w:pPr>
      <w:r>
        <w:rPr>
          <w:rFonts w:ascii="宋体" w:hAnsi="宋体" w:eastAsia="宋体" w:cs="宋体"/>
          <w:b/>
          <w:bCs/>
          <w:spacing w:val="-4"/>
          <w:sz w:val="24"/>
          <w:szCs w:val="24"/>
        </w:rPr>
        <w:t>2、满意度测评（30</w:t>
      </w:r>
      <w:r>
        <w:rPr>
          <w:rFonts w:ascii="宋体" w:hAnsi="宋体" w:eastAsia="宋体" w:cs="宋体"/>
          <w:spacing w:val="-48"/>
          <w:sz w:val="24"/>
          <w:szCs w:val="24"/>
        </w:rPr>
        <w:t xml:space="preserve"> </w:t>
      </w:r>
      <w:r>
        <w:rPr>
          <w:rFonts w:ascii="宋体" w:hAnsi="宋体" w:eastAsia="宋体" w:cs="宋体"/>
          <w:b/>
          <w:bCs/>
          <w:spacing w:val="-4"/>
          <w:sz w:val="24"/>
          <w:szCs w:val="24"/>
        </w:rPr>
        <w:t>分）</w:t>
      </w:r>
    </w:p>
    <w:p w14:paraId="219937F3">
      <w:pPr>
        <w:spacing w:before="181" w:line="350" w:lineRule="auto"/>
        <w:ind w:left="121" w:right="88" w:firstLine="475"/>
        <w:jc w:val="both"/>
        <w:rPr>
          <w:rFonts w:ascii="宋体" w:hAnsi="宋体" w:eastAsia="宋体" w:cs="宋体"/>
          <w:sz w:val="24"/>
          <w:szCs w:val="24"/>
        </w:rPr>
      </w:pPr>
      <w:r>
        <w:rPr>
          <w:rFonts w:ascii="宋体" w:hAnsi="宋体" w:eastAsia="宋体" w:cs="宋体"/>
          <w:spacing w:val="-2"/>
          <w:sz w:val="24"/>
          <w:szCs w:val="24"/>
        </w:rPr>
        <w:t>后勤处对中标方进行学年满意度评测为标准，设定分值为</w:t>
      </w:r>
      <w:r>
        <w:rPr>
          <w:rFonts w:ascii="宋体" w:hAnsi="宋体" w:eastAsia="宋体" w:cs="宋体"/>
          <w:spacing w:val="-43"/>
          <w:sz w:val="24"/>
          <w:szCs w:val="24"/>
        </w:rPr>
        <w:t xml:space="preserve"> </w:t>
      </w:r>
      <w:r>
        <w:rPr>
          <w:rFonts w:ascii="宋体" w:hAnsi="宋体" w:eastAsia="宋体" w:cs="宋体"/>
          <w:spacing w:val="-2"/>
          <w:sz w:val="24"/>
          <w:szCs w:val="24"/>
        </w:rPr>
        <w:t>30</w:t>
      </w:r>
      <w:r>
        <w:rPr>
          <w:rFonts w:ascii="宋体" w:hAnsi="宋体" w:eastAsia="宋体" w:cs="宋体"/>
          <w:spacing w:val="-48"/>
          <w:sz w:val="24"/>
          <w:szCs w:val="24"/>
        </w:rPr>
        <w:t xml:space="preserve"> </w:t>
      </w:r>
      <w:r>
        <w:rPr>
          <w:rFonts w:ascii="宋体" w:hAnsi="宋体" w:eastAsia="宋体" w:cs="宋体"/>
          <w:spacing w:val="-2"/>
          <w:sz w:val="24"/>
          <w:szCs w:val="24"/>
        </w:rPr>
        <w:t>分，满意度测评达</w:t>
      </w:r>
      <w:r>
        <w:rPr>
          <w:rFonts w:ascii="宋体" w:hAnsi="宋体" w:eastAsia="宋体" w:cs="宋体"/>
          <w:sz w:val="24"/>
          <w:szCs w:val="24"/>
        </w:rPr>
        <w:t xml:space="preserve"> </w:t>
      </w:r>
      <w:r>
        <w:rPr>
          <w:rFonts w:ascii="宋体" w:hAnsi="宋体" w:eastAsia="宋体" w:cs="宋体"/>
          <w:spacing w:val="-3"/>
          <w:sz w:val="24"/>
          <w:szCs w:val="24"/>
        </w:rPr>
        <w:t>到非常满意（90</w:t>
      </w:r>
      <w:r>
        <w:rPr>
          <w:rFonts w:ascii="宋体" w:hAnsi="宋体" w:eastAsia="宋体" w:cs="宋体"/>
          <w:spacing w:val="-48"/>
          <w:sz w:val="24"/>
          <w:szCs w:val="24"/>
        </w:rPr>
        <w:t xml:space="preserve"> </w:t>
      </w:r>
      <w:r>
        <w:rPr>
          <w:rFonts w:ascii="宋体" w:hAnsi="宋体" w:eastAsia="宋体" w:cs="宋体"/>
          <w:spacing w:val="-3"/>
          <w:sz w:val="24"/>
          <w:szCs w:val="24"/>
        </w:rPr>
        <w:t>分以上）得满分</w:t>
      </w:r>
      <w:r>
        <w:rPr>
          <w:rFonts w:ascii="宋体" w:hAnsi="宋体" w:eastAsia="宋体" w:cs="宋体"/>
          <w:spacing w:val="-45"/>
          <w:sz w:val="24"/>
          <w:szCs w:val="24"/>
        </w:rPr>
        <w:t xml:space="preserve"> </w:t>
      </w:r>
      <w:r>
        <w:rPr>
          <w:rFonts w:ascii="宋体" w:hAnsi="宋体" w:eastAsia="宋体" w:cs="宋体"/>
          <w:spacing w:val="-3"/>
          <w:sz w:val="24"/>
          <w:szCs w:val="24"/>
        </w:rPr>
        <w:t>30</w:t>
      </w:r>
      <w:r>
        <w:rPr>
          <w:rFonts w:ascii="宋体" w:hAnsi="宋体" w:eastAsia="宋体" w:cs="宋体"/>
          <w:spacing w:val="-48"/>
          <w:sz w:val="24"/>
          <w:szCs w:val="24"/>
        </w:rPr>
        <w:t xml:space="preserve"> </w:t>
      </w:r>
      <w:r>
        <w:rPr>
          <w:rFonts w:ascii="宋体" w:hAnsi="宋体" w:eastAsia="宋体" w:cs="宋体"/>
          <w:spacing w:val="-3"/>
          <w:sz w:val="24"/>
          <w:szCs w:val="24"/>
        </w:rPr>
        <w:t>分、比较满意（80</w:t>
      </w:r>
      <w:r>
        <w:rPr>
          <w:rFonts w:ascii="宋体" w:hAnsi="宋体" w:eastAsia="宋体" w:cs="宋体"/>
          <w:spacing w:val="-48"/>
          <w:sz w:val="24"/>
          <w:szCs w:val="24"/>
        </w:rPr>
        <w:t xml:space="preserve"> </w:t>
      </w:r>
      <w:r>
        <w:rPr>
          <w:rFonts w:ascii="宋体" w:hAnsi="宋体" w:eastAsia="宋体" w:cs="宋体"/>
          <w:spacing w:val="-3"/>
          <w:sz w:val="24"/>
          <w:szCs w:val="24"/>
        </w:rPr>
        <w:t>分以上）得</w:t>
      </w:r>
      <w:r>
        <w:rPr>
          <w:rFonts w:ascii="宋体" w:hAnsi="宋体" w:eastAsia="宋体" w:cs="宋体"/>
          <w:spacing w:val="-47"/>
          <w:sz w:val="24"/>
          <w:szCs w:val="24"/>
        </w:rPr>
        <w:t xml:space="preserve"> </w:t>
      </w:r>
      <w:r>
        <w:rPr>
          <w:rFonts w:ascii="宋体" w:hAnsi="宋体" w:eastAsia="宋体" w:cs="宋体"/>
          <w:spacing w:val="-3"/>
          <w:sz w:val="24"/>
          <w:szCs w:val="24"/>
        </w:rPr>
        <w:t>25</w:t>
      </w:r>
      <w:r>
        <w:rPr>
          <w:rFonts w:ascii="宋体" w:hAnsi="宋体" w:eastAsia="宋体" w:cs="宋体"/>
          <w:spacing w:val="-48"/>
          <w:sz w:val="24"/>
          <w:szCs w:val="24"/>
        </w:rPr>
        <w:t xml:space="preserve"> </w:t>
      </w:r>
      <w:r>
        <w:rPr>
          <w:rFonts w:ascii="宋体" w:hAnsi="宋体" w:eastAsia="宋体" w:cs="宋体"/>
          <w:spacing w:val="-3"/>
          <w:sz w:val="24"/>
          <w:szCs w:val="24"/>
        </w:rPr>
        <w:t>分、</w:t>
      </w:r>
      <w:r>
        <w:rPr>
          <w:rFonts w:ascii="宋体" w:hAnsi="宋体" w:eastAsia="宋体" w:cs="宋体"/>
          <w:spacing w:val="-4"/>
          <w:sz w:val="24"/>
          <w:szCs w:val="24"/>
        </w:rPr>
        <w:t>基本满意</w:t>
      </w:r>
      <w:r>
        <w:rPr>
          <w:rFonts w:ascii="宋体" w:hAnsi="宋体" w:eastAsia="宋体" w:cs="宋体"/>
          <w:sz w:val="24"/>
          <w:szCs w:val="24"/>
        </w:rPr>
        <w:t xml:space="preserve"> </w:t>
      </w:r>
      <w:r>
        <w:rPr>
          <w:rFonts w:ascii="宋体" w:hAnsi="宋体" w:eastAsia="宋体" w:cs="宋体"/>
          <w:spacing w:val="-4"/>
          <w:sz w:val="24"/>
          <w:szCs w:val="24"/>
        </w:rPr>
        <w:t>（60</w:t>
      </w:r>
      <w:r>
        <w:rPr>
          <w:rFonts w:ascii="宋体" w:hAnsi="宋体" w:eastAsia="宋体" w:cs="宋体"/>
          <w:spacing w:val="-45"/>
          <w:sz w:val="24"/>
          <w:szCs w:val="24"/>
        </w:rPr>
        <w:t xml:space="preserve"> </w:t>
      </w:r>
      <w:r>
        <w:rPr>
          <w:rFonts w:ascii="宋体" w:hAnsi="宋体" w:eastAsia="宋体" w:cs="宋体"/>
          <w:spacing w:val="-4"/>
          <w:sz w:val="24"/>
          <w:szCs w:val="24"/>
        </w:rPr>
        <w:t>分以上）得</w:t>
      </w:r>
      <w:r>
        <w:rPr>
          <w:rFonts w:ascii="宋体" w:hAnsi="宋体" w:eastAsia="宋体" w:cs="宋体"/>
          <w:spacing w:val="-48"/>
          <w:sz w:val="24"/>
          <w:szCs w:val="24"/>
        </w:rPr>
        <w:t xml:space="preserve"> </w:t>
      </w:r>
      <w:r>
        <w:rPr>
          <w:rFonts w:ascii="宋体" w:hAnsi="宋体" w:eastAsia="宋体" w:cs="宋体"/>
          <w:spacing w:val="-4"/>
          <w:sz w:val="24"/>
          <w:szCs w:val="24"/>
        </w:rPr>
        <w:t>20</w:t>
      </w:r>
      <w:r>
        <w:rPr>
          <w:rFonts w:ascii="宋体" w:hAnsi="宋体" w:eastAsia="宋体" w:cs="宋体"/>
          <w:spacing w:val="-47"/>
          <w:sz w:val="24"/>
          <w:szCs w:val="24"/>
        </w:rPr>
        <w:t xml:space="preserve"> </w:t>
      </w:r>
      <w:r>
        <w:rPr>
          <w:rFonts w:ascii="宋体" w:hAnsi="宋体" w:eastAsia="宋体" w:cs="宋体"/>
          <w:spacing w:val="-4"/>
          <w:sz w:val="24"/>
          <w:szCs w:val="24"/>
        </w:rPr>
        <w:t>分、不满意（60</w:t>
      </w:r>
      <w:r>
        <w:rPr>
          <w:rFonts w:ascii="宋体" w:hAnsi="宋体" w:eastAsia="宋体" w:cs="宋体"/>
          <w:spacing w:val="-48"/>
          <w:sz w:val="24"/>
          <w:szCs w:val="24"/>
        </w:rPr>
        <w:t xml:space="preserve"> </w:t>
      </w:r>
      <w:r>
        <w:rPr>
          <w:rFonts w:ascii="宋体" w:hAnsi="宋体" w:eastAsia="宋体" w:cs="宋体"/>
          <w:spacing w:val="-4"/>
          <w:sz w:val="24"/>
          <w:szCs w:val="24"/>
        </w:rPr>
        <w:t>分以下）为</w:t>
      </w:r>
      <w:r>
        <w:rPr>
          <w:rFonts w:ascii="宋体" w:hAnsi="宋体" w:eastAsia="宋体" w:cs="宋体"/>
          <w:spacing w:val="-48"/>
          <w:sz w:val="24"/>
          <w:szCs w:val="24"/>
        </w:rPr>
        <w:t xml:space="preserve"> </w:t>
      </w:r>
      <w:r>
        <w:rPr>
          <w:rFonts w:ascii="宋体" w:hAnsi="宋体" w:eastAsia="宋体" w:cs="宋体"/>
          <w:spacing w:val="-4"/>
          <w:sz w:val="24"/>
          <w:szCs w:val="24"/>
        </w:rPr>
        <w:t>0</w:t>
      </w:r>
      <w:r>
        <w:rPr>
          <w:rFonts w:ascii="宋体" w:hAnsi="宋体" w:eastAsia="宋体" w:cs="宋体"/>
          <w:spacing w:val="-48"/>
          <w:sz w:val="24"/>
          <w:szCs w:val="24"/>
        </w:rPr>
        <w:t xml:space="preserve"> </w:t>
      </w:r>
      <w:r>
        <w:rPr>
          <w:rFonts w:ascii="宋体" w:hAnsi="宋体" w:eastAsia="宋体" w:cs="宋体"/>
          <w:spacing w:val="-4"/>
          <w:sz w:val="24"/>
          <w:szCs w:val="24"/>
        </w:rPr>
        <w:t>分。</w:t>
      </w:r>
    </w:p>
    <w:p w14:paraId="55D12654">
      <w:pPr>
        <w:spacing w:before="37" w:line="220" w:lineRule="auto"/>
        <w:ind w:left="119"/>
        <w:rPr>
          <w:rFonts w:ascii="宋体" w:hAnsi="宋体" w:eastAsia="宋体" w:cs="宋体"/>
          <w:sz w:val="24"/>
          <w:szCs w:val="24"/>
        </w:rPr>
      </w:pPr>
      <w:r>
        <w:rPr>
          <w:rFonts w:ascii="宋体" w:hAnsi="宋体" w:eastAsia="宋体" w:cs="宋体"/>
          <w:b/>
          <w:bCs/>
          <w:spacing w:val="-5"/>
          <w:sz w:val="24"/>
          <w:szCs w:val="24"/>
        </w:rPr>
        <w:t>3、学生投诉（20</w:t>
      </w:r>
      <w:r>
        <w:rPr>
          <w:rFonts w:ascii="宋体" w:hAnsi="宋体" w:eastAsia="宋体" w:cs="宋体"/>
          <w:spacing w:val="-41"/>
          <w:sz w:val="24"/>
          <w:szCs w:val="24"/>
        </w:rPr>
        <w:t xml:space="preserve"> </w:t>
      </w:r>
      <w:r>
        <w:rPr>
          <w:rFonts w:ascii="宋体" w:hAnsi="宋体" w:eastAsia="宋体" w:cs="宋体"/>
          <w:b/>
          <w:bCs/>
          <w:spacing w:val="-5"/>
          <w:sz w:val="24"/>
          <w:szCs w:val="24"/>
        </w:rPr>
        <w:t>分）</w:t>
      </w:r>
    </w:p>
    <w:p w14:paraId="3B99C804">
      <w:pPr>
        <w:spacing w:before="180" w:line="346" w:lineRule="auto"/>
        <w:ind w:left="117" w:right="119" w:firstLine="478"/>
        <w:rPr>
          <w:rFonts w:ascii="宋体" w:hAnsi="宋体" w:eastAsia="宋体" w:cs="宋体"/>
          <w:sz w:val="24"/>
          <w:szCs w:val="24"/>
        </w:rPr>
      </w:pPr>
      <w:r>
        <w:rPr>
          <w:rFonts w:ascii="宋体" w:hAnsi="宋体" w:eastAsia="宋体" w:cs="宋体"/>
          <w:spacing w:val="-1"/>
          <w:sz w:val="24"/>
          <w:szCs w:val="24"/>
        </w:rPr>
        <w:t>后勤处根据膳食委员会每学年汇总对中标方投诉现象进行统计，设定分值为</w:t>
      </w:r>
      <w:r>
        <w:rPr>
          <w:rFonts w:ascii="宋体" w:hAnsi="宋体" w:eastAsia="宋体" w:cs="宋体"/>
          <w:spacing w:val="-36"/>
          <w:sz w:val="24"/>
          <w:szCs w:val="24"/>
        </w:rPr>
        <w:t xml:space="preserve"> </w:t>
      </w:r>
      <w:r>
        <w:rPr>
          <w:rFonts w:ascii="宋体" w:hAnsi="宋体" w:eastAsia="宋体" w:cs="宋体"/>
          <w:spacing w:val="-1"/>
          <w:sz w:val="24"/>
          <w:szCs w:val="24"/>
        </w:rPr>
        <w:t>20</w:t>
      </w:r>
      <w:r>
        <w:rPr>
          <w:rFonts w:ascii="宋体" w:hAnsi="宋体" w:eastAsia="宋体" w:cs="宋体"/>
          <w:sz w:val="24"/>
          <w:szCs w:val="24"/>
        </w:rPr>
        <w:t xml:space="preserve"> </w:t>
      </w:r>
      <w:r>
        <w:rPr>
          <w:rFonts w:ascii="宋体" w:hAnsi="宋体" w:eastAsia="宋体" w:cs="宋体"/>
          <w:spacing w:val="-4"/>
          <w:sz w:val="24"/>
          <w:szCs w:val="24"/>
        </w:rPr>
        <w:t>分，投诉一次扣</w:t>
      </w:r>
      <w:r>
        <w:rPr>
          <w:rFonts w:ascii="宋体" w:hAnsi="宋体" w:eastAsia="宋体" w:cs="宋体"/>
          <w:spacing w:val="-26"/>
          <w:sz w:val="24"/>
          <w:szCs w:val="24"/>
        </w:rPr>
        <w:t xml:space="preserve"> </w:t>
      </w:r>
      <w:r>
        <w:rPr>
          <w:rFonts w:ascii="宋体" w:hAnsi="宋体" w:eastAsia="宋体" w:cs="宋体"/>
          <w:spacing w:val="-4"/>
          <w:sz w:val="24"/>
          <w:szCs w:val="24"/>
        </w:rPr>
        <w:t>1</w:t>
      </w:r>
      <w:r>
        <w:rPr>
          <w:rFonts w:ascii="宋体" w:hAnsi="宋体" w:eastAsia="宋体" w:cs="宋体"/>
          <w:spacing w:val="-48"/>
          <w:sz w:val="24"/>
          <w:szCs w:val="24"/>
        </w:rPr>
        <w:t xml:space="preserve"> </w:t>
      </w:r>
      <w:r>
        <w:rPr>
          <w:rFonts w:ascii="宋体" w:hAnsi="宋体" w:eastAsia="宋体" w:cs="宋体"/>
          <w:spacing w:val="-4"/>
          <w:sz w:val="24"/>
          <w:szCs w:val="24"/>
        </w:rPr>
        <w:t>分，累计扣分数（见附件</w:t>
      </w:r>
      <w:r>
        <w:rPr>
          <w:rFonts w:ascii="宋体" w:hAnsi="宋体" w:eastAsia="宋体" w:cs="宋体"/>
          <w:spacing w:val="-46"/>
          <w:sz w:val="24"/>
          <w:szCs w:val="24"/>
        </w:rPr>
        <w:t xml:space="preserve"> </w:t>
      </w:r>
      <w:r>
        <w:rPr>
          <w:rFonts w:ascii="宋体" w:hAnsi="宋体" w:eastAsia="宋体" w:cs="宋体"/>
          <w:spacing w:val="-4"/>
          <w:sz w:val="24"/>
          <w:szCs w:val="24"/>
        </w:rPr>
        <w:t>2</w:t>
      </w:r>
      <w:r>
        <w:rPr>
          <w:rFonts w:ascii="宋体" w:hAnsi="宋体" w:eastAsia="宋体" w:cs="宋体"/>
          <w:spacing w:val="-46"/>
          <w:sz w:val="24"/>
          <w:szCs w:val="24"/>
        </w:rPr>
        <w:t xml:space="preserve"> </w:t>
      </w:r>
      <w:r>
        <w:rPr>
          <w:rFonts w:ascii="宋体" w:hAnsi="宋体" w:eastAsia="宋体" w:cs="宋体"/>
          <w:spacing w:val="-4"/>
          <w:sz w:val="24"/>
          <w:szCs w:val="24"/>
        </w:rPr>
        <w:t>学生投诉考核表）。</w:t>
      </w:r>
    </w:p>
    <w:p w14:paraId="4D5494B9">
      <w:pPr>
        <w:spacing w:before="36" w:line="220" w:lineRule="auto"/>
        <w:ind w:left="236"/>
        <w:rPr>
          <w:rFonts w:ascii="宋体" w:hAnsi="宋体" w:eastAsia="宋体" w:cs="宋体"/>
          <w:sz w:val="24"/>
          <w:szCs w:val="24"/>
        </w:rPr>
      </w:pPr>
      <w:r>
        <w:rPr>
          <w:rFonts w:ascii="宋体" w:hAnsi="宋体" w:eastAsia="宋体" w:cs="宋体"/>
          <w:b/>
          <w:bCs/>
          <w:spacing w:val="-4"/>
          <w:sz w:val="24"/>
          <w:szCs w:val="24"/>
        </w:rPr>
        <w:t>4、工作安排（10</w:t>
      </w:r>
      <w:r>
        <w:rPr>
          <w:rFonts w:ascii="宋体" w:hAnsi="宋体" w:eastAsia="宋体" w:cs="宋体"/>
          <w:spacing w:val="-48"/>
          <w:sz w:val="24"/>
          <w:szCs w:val="24"/>
        </w:rPr>
        <w:t xml:space="preserve"> </w:t>
      </w:r>
      <w:r>
        <w:rPr>
          <w:rFonts w:ascii="宋体" w:hAnsi="宋体" w:eastAsia="宋体" w:cs="宋体"/>
          <w:b/>
          <w:bCs/>
          <w:spacing w:val="-4"/>
          <w:sz w:val="24"/>
          <w:szCs w:val="24"/>
        </w:rPr>
        <w:t>分）</w:t>
      </w:r>
    </w:p>
    <w:p w14:paraId="1CC8DE16">
      <w:pPr>
        <w:spacing w:before="180" w:line="346" w:lineRule="auto"/>
        <w:ind w:left="117" w:right="88" w:firstLine="477"/>
        <w:rPr>
          <w:rFonts w:ascii="宋体" w:hAnsi="宋体" w:eastAsia="宋体" w:cs="宋体"/>
          <w:sz w:val="24"/>
          <w:szCs w:val="24"/>
        </w:rPr>
      </w:pPr>
      <w:r>
        <w:rPr>
          <w:rFonts w:ascii="宋体" w:hAnsi="宋体" w:eastAsia="宋体" w:cs="宋体"/>
          <w:spacing w:val="-2"/>
          <w:sz w:val="24"/>
          <w:szCs w:val="24"/>
        </w:rPr>
        <w:t>根据后勤处制定下发的工作内容进行考核评分，设定分值为</w:t>
      </w:r>
      <w:r>
        <w:rPr>
          <w:rFonts w:ascii="宋体" w:hAnsi="宋体" w:eastAsia="宋体" w:cs="宋体"/>
          <w:spacing w:val="-32"/>
          <w:sz w:val="24"/>
          <w:szCs w:val="24"/>
        </w:rPr>
        <w:t xml:space="preserve"> </w:t>
      </w:r>
      <w:r>
        <w:rPr>
          <w:rFonts w:ascii="宋体" w:hAnsi="宋体" w:eastAsia="宋体" w:cs="宋体"/>
          <w:spacing w:val="-3"/>
          <w:sz w:val="24"/>
          <w:szCs w:val="24"/>
        </w:rPr>
        <w:t>10</w:t>
      </w:r>
      <w:r>
        <w:rPr>
          <w:rFonts w:ascii="宋体" w:hAnsi="宋体" w:eastAsia="宋体" w:cs="宋体"/>
          <w:spacing w:val="-47"/>
          <w:sz w:val="24"/>
          <w:szCs w:val="24"/>
        </w:rPr>
        <w:t xml:space="preserve"> </w:t>
      </w:r>
      <w:r>
        <w:rPr>
          <w:rFonts w:ascii="宋体" w:hAnsi="宋体" w:eastAsia="宋体" w:cs="宋体"/>
          <w:spacing w:val="-3"/>
          <w:sz w:val="24"/>
          <w:szCs w:val="24"/>
        </w:rPr>
        <w:t>分，未完成一项</w:t>
      </w:r>
      <w:r>
        <w:rPr>
          <w:rFonts w:ascii="宋体" w:hAnsi="宋体" w:eastAsia="宋体" w:cs="宋体"/>
          <w:sz w:val="24"/>
          <w:szCs w:val="24"/>
        </w:rPr>
        <w:t xml:space="preserve"> </w:t>
      </w:r>
      <w:r>
        <w:rPr>
          <w:rFonts w:ascii="宋体" w:hAnsi="宋体" w:eastAsia="宋体" w:cs="宋体"/>
          <w:spacing w:val="-3"/>
          <w:sz w:val="24"/>
          <w:szCs w:val="24"/>
        </w:rPr>
        <w:t>工作内容每次扣</w:t>
      </w:r>
      <w:r>
        <w:rPr>
          <w:rFonts w:ascii="宋体" w:hAnsi="宋体" w:eastAsia="宋体" w:cs="宋体"/>
          <w:spacing w:val="-33"/>
          <w:sz w:val="24"/>
          <w:szCs w:val="24"/>
        </w:rPr>
        <w:t xml:space="preserve"> </w:t>
      </w:r>
      <w:r>
        <w:rPr>
          <w:rFonts w:ascii="宋体" w:hAnsi="宋体" w:eastAsia="宋体" w:cs="宋体"/>
          <w:spacing w:val="-3"/>
          <w:sz w:val="24"/>
          <w:szCs w:val="24"/>
        </w:rPr>
        <w:t>1</w:t>
      </w:r>
      <w:r>
        <w:rPr>
          <w:rFonts w:ascii="宋体" w:hAnsi="宋体" w:eastAsia="宋体" w:cs="宋体"/>
          <w:spacing w:val="-48"/>
          <w:sz w:val="24"/>
          <w:szCs w:val="24"/>
        </w:rPr>
        <w:t xml:space="preserve"> </w:t>
      </w:r>
      <w:r>
        <w:rPr>
          <w:rFonts w:ascii="宋体" w:hAnsi="宋体" w:eastAsia="宋体" w:cs="宋体"/>
          <w:spacing w:val="-3"/>
          <w:sz w:val="24"/>
          <w:szCs w:val="24"/>
        </w:rPr>
        <w:t>分，累计扣分数（见附件</w:t>
      </w:r>
      <w:r>
        <w:rPr>
          <w:rFonts w:ascii="宋体" w:hAnsi="宋体" w:eastAsia="宋体" w:cs="宋体"/>
          <w:spacing w:val="-45"/>
          <w:sz w:val="24"/>
          <w:szCs w:val="24"/>
        </w:rPr>
        <w:t xml:space="preserve"> </w:t>
      </w:r>
      <w:r>
        <w:rPr>
          <w:rFonts w:ascii="宋体" w:hAnsi="宋体" w:eastAsia="宋体" w:cs="宋体"/>
          <w:spacing w:val="-3"/>
          <w:sz w:val="24"/>
          <w:szCs w:val="24"/>
        </w:rPr>
        <w:t>3</w:t>
      </w:r>
      <w:r>
        <w:rPr>
          <w:rFonts w:ascii="宋体" w:hAnsi="宋体" w:eastAsia="宋体" w:cs="宋体"/>
          <w:spacing w:val="-48"/>
          <w:sz w:val="24"/>
          <w:szCs w:val="24"/>
        </w:rPr>
        <w:t xml:space="preserve"> </w:t>
      </w:r>
      <w:r>
        <w:rPr>
          <w:rFonts w:ascii="宋体" w:hAnsi="宋体" w:eastAsia="宋体" w:cs="宋体"/>
          <w:spacing w:val="-3"/>
          <w:sz w:val="24"/>
          <w:szCs w:val="24"/>
        </w:rPr>
        <w:t>后勤处下发工</w:t>
      </w:r>
      <w:r>
        <w:rPr>
          <w:rFonts w:ascii="宋体" w:hAnsi="宋体" w:eastAsia="宋体" w:cs="宋体"/>
          <w:spacing w:val="-4"/>
          <w:sz w:val="24"/>
          <w:szCs w:val="24"/>
        </w:rPr>
        <w:t>作安排考核表）。</w:t>
      </w:r>
    </w:p>
    <w:p w14:paraId="4C74BF81">
      <w:pPr>
        <w:pStyle w:val="2"/>
        <w:spacing w:line="458" w:lineRule="auto"/>
      </w:pPr>
    </w:p>
    <w:p w14:paraId="6CFAD89E">
      <w:pPr>
        <w:spacing w:before="79" w:line="219" w:lineRule="auto"/>
        <w:ind w:left="133"/>
        <w:outlineLvl w:val="9"/>
        <w:rPr>
          <w:rFonts w:ascii="宋体" w:hAnsi="宋体" w:eastAsia="宋体" w:cs="宋体"/>
          <w:sz w:val="24"/>
          <w:szCs w:val="24"/>
        </w:rPr>
      </w:pPr>
      <w:r>
        <w:rPr>
          <w:rFonts w:ascii="宋体" w:hAnsi="宋体" w:eastAsia="宋体" w:cs="宋体"/>
          <w:spacing w:val="-7"/>
          <w:sz w:val="24"/>
          <w:szCs w:val="24"/>
        </w:rPr>
        <w:t>附件</w:t>
      </w:r>
      <w:r>
        <w:rPr>
          <w:rFonts w:ascii="宋体" w:hAnsi="宋体" w:eastAsia="宋体" w:cs="宋体"/>
          <w:spacing w:val="-25"/>
          <w:sz w:val="24"/>
          <w:szCs w:val="24"/>
        </w:rPr>
        <w:t xml:space="preserve"> </w:t>
      </w:r>
      <w:r>
        <w:rPr>
          <w:rFonts w:ascii="宋体" w:hAnsi="宋体" w:eastAsia="宋体" w:cs="宋体"/>
          <w:spacing w:val="-7"/>
          <w:sz w:val="24"/>
          <w:szCs w:val="24"/>
        </w:rPr>
        <w:t>1：日常检查考核细则</w:t>
      </w:r>
    </w:p>
    <w:p w14:paraId="34D7F770">
      <w:pPr>
        <w:spacing w:before="180" w:line="220" w:lineRule="auto"/>
        <w:ind w:left="3559"/>
        <w:rPr>
          <w:rFonts w:ascii="宋体" w:hAnsi="宋体" w:eastAsia="宋体" w:cs="宋体"/>
          <w:sz w:val="24"/>
          <w:szCs w:val="24"/>
        </w:rPr>
      </w:pPr>
      <w:r>
        <w:rPr>
          <w:rFonts w:ascii="宋体" w:hAnsi="宋体" w:eastAsia="宋体" w:cs="宋体"/>
          <w:spacing w:val="-6"/>
          <w:sz w:val="24"/>
          <w:szCs w:val="24"/>
        </w:rPr>
        <w:t>日常检查考核细则</w:t>
      </w:r>
    </w:p>
    <w:p w14:paraId="77E04439">
      <w:pPr>
        <w:spacing w:line="220" w:lineRule="auto"/>
        <w:rPr>
          <w:rFonts w:ascii="宋体" w:hAnsi="宋体" w:eastAsia="宋体" w:cs="宋体"/>
          <w:sz w:val="24"/>
          <w:szCs w:val="24"/>
        </w:rPr>
        <w:sectPr>
          <w:footerReference r:id="rId11" w:type="default"/>
          <w:pgSz w:w="11907" w:h="16839"/>
          <w:pgMar w:top="1231" w:right="1495" w:bottom="1153" w:left="1483" w:header="0" w:footer="993" w:gutter="0"/>
          <w:pgNumType w:fmt="decimal"/>
          <w:cols w:space="720" w:num="1"/>
        </w:sectPr>
      </w:pPr>
    </w:p>
    <w:tbl>
      <w:tblPr>
        <w:tblStyle w:val="11"/>
        <w:tblW w:w="89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6"/>
        <w:gridCol w:w="734"/>
        <w:gridCol w:w="6253"/>
        <w:gridCol w:w="784"/>
      </w:tblGrid>
      <w:tr w14:paraId="774AF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tcBorders>
              <w:top w:val="nil"/>
            </w:tcBorders>
            <w:vAlign w:val="top"/>
          </w:tcPr>
          <w:p w14:paraId="0A43FD8F">
            <w:pPr>
              <w:rPr>
                <w:rFonts w:ascii="Arial"/>
                <w:sz w:val="21"/>
              </w:rPr>
            </w:pPr>
          </w:p>
        </w:tc>
        <w:tc>
          <w:tcPr>
            <w:tcW w:w="734" w:type="dxa"/>
            <w:tcBorders>
              <w:top w:val="nil"/>
            </w:tcBorders>
            <w:vAlign w:val="top"/>
          </w:tcPr>
          <w:p w14:paraId="577F02E2">
            <w:pPr>
              <w:pStyle w:val="12"/>
              <w:spacing w:before="30" w:line="222" w:lineRule="auto"/>
              <w:ind w:left="147"/>
              <w:rPr>
                <w:sz w:val="22"/>
                <w:szCs w:val="22"/>
              </w:rPr>
            </w:pPr>
            <w:r>
              <w:rPr>
                <w:spacing w:val="-2"/>
                <w:sz w:val="22"/>
                <w:szCs w:val="22"/>
              </w:rPr>
              <w:t>序号</w:t>
            </w:r>
          </w:p>
        </w:tc>
        <w:tc>
          <w:tcPr>
            <w:tcW w:w="6253" w:type="dxa"/>
            <w:tcBorders>
              <w:top w:val="nil"/>
            </w:tcBorders>
            <w:vAlign w:val="top"/>
          </w:tcPr>
          <w:p w14:paraId="31FF8A77">
            <w:pPr>
              <w:pStyle w:val="12"/>
              <w:spacing w:before="31" w:line="220" w:lineRule="auto"/>
              <w:ind w:left="2689"/>
              <w:rPr>
                <w:sz w:val="22"/>
                <w:szCs w:val="22"/>
              </w:rPr>
            </w:pPr>
            <w:r>
              <w:rPr>
                <w:spacing w:val="-2"/>
                <w:sz w:val="22"/>
                <w:szCs w:val="22"/>
              </w:rPr>
              <w:t>检查标准</w:t>
            </w:r>
          </w:p>
        </w:tc>
        <w:tc>
          <w:tcPr>
            <w:tcW w:w="784" w:type="dxa"/>
            <w:tcBorders>
              <w:top w:val="nil"/>
            </w:tcBorders>
            <w:vAlign w:val="top"/>
          </w:tcPr>
          <w:p w14:paraId="1B7397BE">
            <w:pPr>
              <w:pStyle w:val="12"/>
              <w:spacing w:before="31" w:line="220" w:lineRule="auto"/>
              <w:ind w:left="181"/>
              <w:rPr>
                <w:sz w:val="22"/>
                <w:szCs w:val="22"/>
              </w:rPr>
            </w:pPr>
            <w:r>
              <w:rPr>
                <w:spacing w:val="-3"/>
                <w:sz w:val="22"/>
                <w:szCs w:val="22"/>
              </w:rPr>
              <w:t>分值</w:t>
            </w:r>
          </w:p>
        </w:tc>
      </w:tr>
      <w:tr w14:paraId="6E6A10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restart"/>
            <w:tcBorders>
              <w:bottom w:val="nil"/>
            </w:tcBorders>
            <w:vAlign w:val="top"/>
          </w:tcPr>
          <w:p w14:paraId="79BE0EDB">
            <w:pPr>
              <w:spacing w:line="246" w:lineRule="auto"/>
              <w:rPr>
                <w:rFonts w:ascii="Arial"/>
                <w:sz w:val="21"/>
              </w:rPr>
            </w:pPr>
          </w:p>
          <w:p w14:paraId="256C1421">
            <w:pPr>
              <w:spacing w:line="246" w:lineRule="auto"/>
              <w:rPr>
                <w:rFonts w:ascii="Arial"/>
                <w:sz w:val="21"/>
              </w:rPr>
            </w:pPr>
          </w:p>
          <w:p w14:paraId="7251C071">
            <w:pPr>
              <w:spacing w:line="247" w:lineRule="auto"/>
              <w:rPr>
                <w:rFonts w:ascii="Arial"/>
                <w:sz w:val="21"/>
              </w:rPr>
            </w:pPr>
          </w:p>
          <w:p w14:paraId="322D996D">
            <w:pPr>
              <w:spacing w:line="247" w:lineRule="auto"/>
              <w:rPr>
                <w:rFonts w:ascii="Arial"/>
                <w:sz w:val="21"/>
              </w:rPr>
            </w:pPr>
          </w:p>
          <w:p w14:paraId="0BA6D4AE">
            <w:pPr>
              <w:spacing w:line="247" w:lineRule="auto"/>
              <w:rPr>
                <w:rFonts w:ascii="Arial"/>
                <w:sz w:val="21"/>
              </w:rPr>
            </w:pPr>
          </w:p>
          <w:p w14:paraId="145650A7">
            <w:pPr>
              <w:spacing w:line="247" w:lineRule="auto"/>
              <w:rPr>
                <w:rFonts w:ascii="Arial"/>
                <w:sz w:val="21"/>
              </w:rPr>
            </w:pPr>
          </w:p>
          <w:p w14:paraId="4937B421">
            <w:pPr>
              <w:spacing w:line="247" w:lineRule="auto"/>
              <w:rPr>
                <w:rFonts w:ascii="Arial"/>
                <w:sz w:val="21"/>
              </w:rPr>
            </w:pPr>
          </w:p>
          <w:p w14:paraId="6D7E6ED9">
            <w:pPr>
              <w:spacing w:line="247" w:lineRule="auto"/>
              <w:rPr>
                <w:rFonts w:ascii="Arial"/>
                <w:sz w:val="21"/>
              </w:rPr>
            </w:pPr>
          </w:p>
          <w:p w14:paraId="2A6CF075">
            <w:pPr>
              <w:spacing w:line="247" w:lineRule="auto"/>
              <w:rPr>
                <w:rFonts w:ascii="Arial"/>
                <w:sz w:val="21"/>
              </w:rPr>
            </w:pPr>
          </w:p>
          <w:p w14:paraId="46648963">
            <w:pPr>
              <w:spacing w:line="247" w:lineRule="auto"/>
              <w:rPr>
                <w:rFonts w:ascii="Arial"/>
                <w:sz w:val="21"/>
              </w:rPr>
            </w:pPr>
          </w:p>
          <w:p w14:paraId="2224EF2C">
            <w:pPr>
              <w:spacing w:line="247" w:lineRule="auto"/>
              <w:rPr>
                <w:rFonts w:ascii="Arial"/>
                <w:sz w:val="21"/>
              </w:rPr>
            </w:pPr>
          </w:p>
          <w:p w14:paraId="23E09EBD">
            <w:pPr>
              <w:spacing w:line="247" w:lineRule="auto"/>
              <w:rPr>
                <w:rFonts w:ascii="Arial"/>
                <w:sz w:val="21"/>
              </w:rPr>
            </w:pPr>
          </w:p>
          <w:p w14:paraId="1F37DEB2">
            <w:pPr>
              <w:spacing w:line="247" w:lineRule="auto"/>
              <w:rPr>
                <w:rFonts w:ascii="Arial"/>
                <w:sz w:val="21"/>
              </w:rPr>
            </w:pPr>
          </w:p>
          <w:p w14:paraId="4757AEAB">
            <w:pPr>
              <w:pStyle w:val="12"/>
              <w:spacing w:before="72" w:line="220" w:lineRule="auto"/>
              <w:ind w:left="139"/>
              <w:rPr>
                <w:sz w:val="22"/>
                <w:szCs w:val="22"/>
              </w:rPr>
            </w:pPr>
            <w:r>
              <w:rPr>
                <w:spacing w:val="-2"/>
                <w:sz w:val="22"/>
                <w:szCs w:val="22"/>
              </w:rPr>
              <w:t>经营管理</w:t>
            </w:r>
          </w:p>
        </w:tc>
        <w:tc>
          <w:tcPr>
            <w:tcW w:w="734" w:type="dxa"/>
            <w:vAlign w:val="top"/>
          </w:tcPr>
          <w:p w14:paraId="19232A8E">
            <w:pPr>
              <w:pStyle w:val="12"/>
              <w:spacing w:before="68" w:line="182" w:lineRule="auto"/>
              <w:ind w:left="330"/>
              <w:rPr>
                <w:sz w:val="22"/>
                <w:szCs w:val="22"/>
              </w:rPr>
            </w:pPr>
            <w:r>
              <w:rPr>
                <w:sz w:val="22"/>
                <w:szCs w:val="22"/>
              </w:rPr>
              <w:t>1</w:t>
            </w:r>
          </w:p>
        </w:tc>
        <w:tc>
          <w:tcPr>
            <w:tcW w:w="6253" w:type="dxa"/>
            <w:vAlign w:val="top"/>
          </w:tcPr>
          <w:p w14:paraId="550A8ED5">
            <w:pPr>
              <w:pStyle w:val="12"/>
              <w:spacing w:before="31" w:line="220" w:lineRule="auto"/>
              <w:ind w:left="113"/>
              <w:rPr>
                <w:sz w:val="22"/>
                <w:szCs w:val="22"/>
              </w:rPr>
            </w:pPr>
            <w:r>
              <w:rPr>
                <w:spacing w:val="-2"/>
                <w:sz w:val="22"/>
                <w:szCs w:val="22"/>
              </w:rPr>
              <w:t>指定专人负责全程管理，中途不得随意更换，更换需上报备案；</w:t>
            </w:r>
          </w:p>
        </w:tc>
        <w:tc>
          <w:tcPr>
            <w:tcW w:w="784" w:type="dxa"/>
            <w:vAlign w:val="top"/>
          </w:tcPr>
          <w:p w14:paraId="1C864CE3">
            <w:pPr>
              <w:pStyle w:val="12"/>
              <w:spacing w:before="68" w:line="182" w:lineRule="auto"/>
              <w:ind w:left="358"/>
              <w:rPr>
                <w:sz w:val="22"/>
                <w:szCs w:val="22"/>
              </w:rPr>
            </w:pPr>
            <w:r>
              <w:rPr>
                <w:sz w:val="22"/>
                <w:szCs w:val="22"/>
              </w:rPr>
              <w:t>1</w:t>
            </w:r>
          </w:p>
        </w:tc>
      </w:tr>
      <w:tr w14:paraId="25397E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D125251">
            <w:pPr>
              <w:rPr>
                <w:rFonts w:ascii="Arial"/>
                <w:sz w:val="21"/>
              </w:rPr>
            </w:pPr>
          </w:p>
        </w:tc>
        <w:tc>
          <w:tcPr>
            <w:tcW w:w="734" w:type="dxa"/>
            <w:vAlign w:val="top"/>
          </w:tcPr>
          <w:p w14:paraId="41E92976">
            <w:pPr>
              <w:pStyle w:val="12"/>
              <w:spacing w:before="71" w:line="182" w:lineRule="auto"/>
              <w:ind w:left="316"/>
              <w:rPr>
                <w:sz w:val="22"/>
                <w:szCs w:val="22"/>
              </w:rPr>
            </w:pPr>
            <w:r>
              <w:rPr>
                <w:sz w:val="22"/>
                <w:szCs w:val="22"/>
              </w:rPr>
              <w:t>2</w:t>
            </w:r>
          </w:p>
        </w:tc>
        <w:tc>
          <w:tcPr>
            <w:tcW w:w="6253" w:type="dxa"/>
            <w:vAlign w:val="top"/>
          </w:tcPr>
          <w:p w14:paraId="12E8F6CC">
            <w:pPr>
              <w:pStyle w:val="12"/>
              <w:spacing w:before="35" w:line="219" w:lineRule="auto"/>
              <w:ind w:left="1041"/>
              <w:rPr>
                <w:sz w:val="22"/>
                <w:szCs w:val="22"/>
              </w:rPr>
            </w:pPr>
            <w:r>
              <w:rPr>
                <w:spacing w:val="-1"/>
                <w:sz w:val="22"/>
                <w:szCs w:val="22"/>
              </w:rPr>
              <w:t>严格按经营品种供应，每少一个品种扣分；</w:t>
            </w:r>
          </w:p>
        </w:tc>
        <w:tc>
          <w:tcPr>
            <w:tcW w:w="784" w:type="dxa"/>
            <w:vAlign w:val="top"/>
          </w:tcPr>
          <w:p w14:paraId="35CC10C8">
            <w:pPr>
              <w:pStyle w:val="12"/>
              <w:spacing w:before="71" w:line="182" w:lineRule="auto"/>
              <w:ind w:left="358"/>
              <w:rPr>
                <w:sz w:val="22"/>
                <w:szCs w:val="22"/>
              </w:rPr>
            </w:pPr>
            <w:r>
              <w:rPr>
                <w:sz w:val="22"/>
                <w:szCs w:val="22"/>
              </w:rPr>
              <w:t>1</w:t>
            </w:r>
          </w:p>
        </w:tc>
      </w:tr>
      <w:tr w14:paraId="6734F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6D4C18CA">
            <w:pPr>
              <w:rPr>
                <w:rFonts w:ascii="Arial"/>
                <w:sz w:val="21"/>
              </w:rPr>
            </w:pPr>
          </w:p>
        </w:tc>
        <w:tc>
          <w:tcPr>
            <w:tcW w:w="734" w:type="dxa"/>
            <w:vAlign w:val="top"/>
          </w:tcPr>
          <w:p w14:paraId="68904010">
            <w:pPr>
              <w:pStyle w:val="12"/>
              <w:spacing w:before="69" w:line="182" w:lineRule="auto"/>
              <w:ind w:left="318"/>
              <w:rPr>
                <w:sz w:val="22"/>
                <w:szCs w:val="22"/>
              </w:rPr>
            </w:pPr>
            <w:r>
              <w:rPr>
                <w:sz w:val="22"/>
                <w:szCs w:val="22"/>
              </w:rPr>
              <w:t>3</w:t>
            </w:r>
          </w:p>
        </w:tc>
        <w:tc>
          <w:tcPr>
            <w:tcW w:w="6253" w:type="dxa"/>
            <w:vAlign w:val="top"/>
          </w:tcPr>
          <w:p w14:paraId="22785A01">
            <w:pPr>
              <w:pStyle w:val="12"/>
              <w:spacing w:before="32" w:line="220" w:lineRule="auto"/>
              <w:ind w:left="2361"/>
              <w:rPr>
                <w:sz w:val="22"/>
                <w:szCs w:val="22"/>
              </w:rPr>
            </w:pPr>
            <w:r>
              <w:rPr>
                <w:spacing w:val="-6"/>
                <w:sz w:val="22"/>
                <w:szCs w:val="22"/>
              </w:rPr>
              <w:t>严禁收取现金；</w:t>
            </w:r>
          </w:p>
        </w:tc>
        <w:tc>
          <w:tcPr>
            <w:tcW w:w="784" w:type="dxa"/>
            <w:vAlign w:val="top"/>
          </w:tcPr>
          <w:p w14:paraId="2F38CDE6">
            <w:pPr>
              <w:pStyle w:val="12"/>
              <w:spacing w:before="69" w:line="182" w:lineRule="auto"/>
              <w:ind w:left="358"/>
              <w:rPr>
                <w:sz w:val="22"/>
                <w:szCs w:val="22"/>
              </w:rPr>
            </w:pPr>
            <w:r>
              <w:rPr>
                <w:sz w:val="22"/>
                <w:szCs w:val="22"/>
              </w:rPr>
              <w:t>1</w:t>
            </w:r>
          </w:p>
        </w:tc>
      </w:tr>
      <w:tr w14:paraId="16E57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12BB94F">
            <w:pPr>
              <w:rPr>
                <w:rFonts w:ascii="Arial"/>
                <w:sz w:val="21"/>
              </w:rPr>
            </w:pPr>
          </w:p>
        </w:tc>
        <w:tc>
          <w:tcPr>
            <w:tcW w:w="734" w:type="dxa"/>
            <w:vAlign w:val="top"/>
          </w:tcPr>
          <w:p w14:paraId="4791F693">
            <w:pPr>
              <w:pStyle w:val="12"/>
              <w:spacing w:before="72" w:line="182" w:lineRule="auto"/>
              <w:ind w:left="313"/>
              <w:rPr>
                <w:sz w:val="22"/>
                <w:szCs w:val="22"/>
              </w:rPr>
            </w:pPr>
            <w:r>
              <w:rPr>
                <w:sz w:val="22"/>
                <w:szCs w:val="22"/>
              </w:rPr>
              <w:t>4</w:t>
            </w:r>
          </w:p>
        </w:tc>
        <w:tc>
          <w:tcPr>
            <w:tcW w:w="6253" w:type="dxa"/>
            <w:vAlign w:val="top"/>
          </w:tcPr>
          <w:p w14:paraId="5F5CEC1D">
            <w:pPr>
              <w:pStyle w:val="12"/>
              <w:spacing w:before="35" w:line="220" w:lineRule="auto"/>
              <w:ind w:left="1924"/>
              <w:rPr>
                <w:sz w:val="22"/>
                <w:szCs w:val="22"/>
              </w:rPr>
            </w:pPr>
            <w:r>
              <w:rPr>
                <w:spacing w:val="-1"/>
                <w:sz w:val="22"/>
                <w:szCs w:val="22"/>
              </w:rPr>
              <w:t>不得私自承接校外配餐；</w:t>
            </w:r>
          </w:p>
        </w:tc>
        <w:tc>
          <w:tcPr>
            <w:tcW w:w="784" w:type="dxa"/>
            <w:vAlign w:val="top"/>
          </w:tcPr>
          <w:p w14:paraId="46801ECB">
            <w:pPr>
              <w:pStyle w:val="12"/>
              <w:spacing w:before="72" w:line="182" w:lineRule="auto"/>
              <w:ind w:left="344"/>
              <w:rPr>
                <w:sz w:val="22"/>
                <w:szCs w:val="22"/>
              </w:rPr>
            </w:pPr>
            <w:r>
              <w:rPr>
                <w:sz w:val="22"/>
                <w:szCs w:val="22"/>
              </w:rPr>
              <w:t>2</w:t>
            </w:r>
          </w:p>
        </w:tc>
      </w:tr>
      <w:tr w14:paraId="24B94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26557DC7">
            <w:pPr>
              <w:rPr>
                <w:rFonts w:ascii="Arial"/>
                <w:sz w:val="21"/>
              </w:rPr>
            </w:pPr>
          </w:p>
        </w:tc>
        <w:tc>
          <w:tcPr>
            <w:tcW w:w="734" w:type="dxa"/>
            <w:vAlign w:val="top"/>
          </w:tcPr>
          <w:p w14:paraId="718C3DC3">
            <w:pPr>
              <w:pStyle w:val="12"/>
              <w:spacing w:before="72" w:line="180" w:lineRule="auto"/>
              <w:ind w:left="318"/>
              <w:rPr>
                <w:sz w:val="22"/>
                <w:szCs w:val="22"/>
              </w:rPr>
            </w:pPr>
            <w:r>
              <w:rPr>
                <w:sz w:val="22"/>
                <w:szCs w:val="22"/>
              </w:rPr>
              <w:t>5</w:t>
            </w:r>
          </w:p>
        </w:tc>
        <w:tc>
          <w:tcPr>
            <w:tcW w:w="6253" w:type="dxa"/>
            <w:vAlign w:val="top"/>
          </w:tcPr>
          <w:p w14:paraId="213FD530">
            <w:pPr>
              <w:pStyle w:val="12"/>
              <w:spacing w:before="33" w:line="219" w:lineRule="auto"/>
              <w:ind w:left="604"/>
              <w:rPr>
                <w:sz w:val="22"/>
                <w:szCs w:val="22"/>
              </w:rPr>
            </w:pPr>
            <w:r>
              <w:rPr>
                <w:spacing w:val="-1"/>
                <w:sz w:val="22"/>
                <w:szCs w:val="22"/>
              </w:rPr>
              <w:t>不得私自改动</w:t>
            </w:r>
            <w:r>
              <w:rPr>
                <w:rFonts w:hint="eastAsia"/>
                <w:spacing w:val="-1"/>
                <w:sz w:val="22"/>
                <w:szCs w:val="22"/>
                <w:lang w:eastAsia="zh-CN"/>
              </w:rPr>
              <w:t>食堂、超市</w:t>
            </w:r>
            <w:r>
              <w:rPr>
                <w:spacing w:val="-1"/>
                <w:sz w:val="22"/>
                <w:szCs w:val="22"/>
              </w:rPr>
              <w:t>布局</w:t>
            </w:r>
            <w:r>
              <w:rPr>
                <w:spacing w:val="4"/>
                <w:sz w:val="22"/>
                <w:szCs w:val="22"/>
              </w:rPr>
              <w:t>；（</w:t>
            </w:r>
            <w:r>
              <w:rPr>
                <w:spacing w:val="-1"/>
                <w:sz w:val="22"/>
                <w:szCs w:val="22"/>
              </w:rPr>
              <w:t>改动后必须按原样恢复）</w:t>
            </w:r>
          </w:p>
        </w:tc>
        <w:tc>
          <w:tcPr>
            <w:tcW w:w="784" w:type="dxa"/>
            <w:vAlign w:val="top"/>
          </w:tcPr>
          <w:p w14:paraId="07BD45EB">
            <w:pPr>
              <w:pStyle w:val="12"/>
              <w:spacing w:before="70" w:line="182" w:lineRule="auto"/>
              <w:ind w:left="358"/>
              <w:rPr>
                <w:sz w:val="22"/>
                <w:szCs w:val="22"/>
              </w:rPr>
            </w:pPr>
            <w:r>
              <w:rPr>
                <w:sz w:val="22"/>
                <w:szCs w:val="22"/>
              </w:rPr>
              <w:t>1</w:t>
            </w:r>
          </w:p>
        </w:tc>
      </w:tr>
      <w:tr w14:paraId="61A431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2" w:hRule="atLeast"/>
        </w:trPr>
        <w:tc>
          <w:tcPr>
            <w:tcW w:w="1146" w:type="dxa"/>
            <w:vMerge w:val="continue"/>
            <w:tcBorders>
              <w:top w:val="nil"/>
              <w:bottom w:val="nil"/>
            </w:tcBorders>
            <w:vAlign w:val="top"/>
          </w:tcPr>
          <w:p w14:paraId="7B24142F">
            <w:pPr>
              <w:rPr>
                <w:rFonts w:ascii="Arial"/>
                <w:sz w:val="21"/>
              </w:rPr>
            </w:pPr>
          </w:p>
        </w:tc>
        <w:tc>
          <w:tcPr>
            <w:tcW w:w="734" w:type="dxa"/>
            <w:vAlign w:val="top"/>
          </w:tcPr>
          <w:p w14:paraId="61A9484C">
            <w:pPr>
              <w:pStyle w:val="12"/>
              <w:spacing w:before="286" w:line="182" w:lineRule="auto"/>
              <w:ind w:left="316"/>
              <w:rPr>
                <w:sz w:val="22"/>
                <w:szCs w:val="22"/>
              </w:rPr>
            </w:pPr>
            <w:r>
              <w:rPr>
                <w:sz w:val="22"/>
                <w:szCs w:val="22"/>
              </w:rPr>
              <w:t>6</w:t>
            </w:r>
          </w:p>
        </w:tc>
        <w:tc>
          <w:tcPr>
            <w:tcW w:w="6253" w:type="dxa"/>
            <w:vAlign w:val="top"/>
          </w:tcPr>
          <w:p w14:paraId="4311DC66">
            <w:pPr>
              <w:pStyle w:val="12"/>
              <w:spacing w:before="37" w:line="219" w:lineRule="auto"/>
              <w:ind w:left="162"/>
              <w:rPr>
                <w:sz w:val="22"/>
                <w:szCs w:val="22"/>
              </w:rPr>
            </w:pPr>
            <w:r>
              <w:rPr>
                <w:sz w:val="22"/>
                <w:szCs w:val="22"/>
              </w:rPr>
              <w:t>保证学生餐、教工餐正常供应，未按时供应</w:t>
            </w:r>
            <w:r>
              <w:rPr>
                <w:spacing w:val="-5"/>
                <w:sz w:val="22"/>
                <w:szCs w:val="22"/>
              </w:rPr>
              <w:t>；（</w:t>
            </w:r>
            <w:r>
              <w:rPr>
                <w:sz w:val="22"/>
                <w:szCs w:val="22"/>
              </w:rPr>
              <w:t>半小时以内，</w:t>
            </w:r>
          </w:p>
          <w:p w14:paraId="391406F3">
            <w:pPr>
              <w:pStyle w:val="12"/>
              <w:spacing w:before="165" w:line="220" w:lineRule="auto"/>
              <w:ind w:left="1814"/>
              <w:rPr>
                <w:sz w:val="22"/>
                <w:szCs w:val="22"/>
              </w:rPr>
            </w:pPr>
            <w:r>
              <w:rPr>
                <w:spacing w:val="-3"/>
                <w:sz w:val="22"/>
                <w:szCs w:val="22"/>
              </w:rPr>
              <w:t>半小时以上按违约处罚。）</w:t>
            </w:r>
          </w:p>
        </w:tc>
        <w:tc>
          <w:tcPr>
            <w:tcW w:w="784" w:type="dxa"/>
            <w:vAlign w:val="top"/>
          </w:tcPr>
          <w:p w14:paraId="04FADDCC">
            <w:pPr>
              <w:pStyle w:val="12"/>
              <w:spacing w:before="286" w:line="182" w:lineRule="auto"/>
              <w:ind w:left="344"/>
              <w:rPr>
                <w:sz w:val="22"/>
                <w:szCs w:val="22"/>
              </w:rPr>
            </w:pPr>
            <w:r>
              <w:rPr>
                <w:sz w:val="22"/>
                <w:szCs w:val="22"/>
              </w:rPr>
              <w:t>2</w:t>
            </w:r>
          </w:p>
        </w:tc>
      </w:tr>
      <w:tr w14:paraId="2F9B91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0B9FEA75">
            <w:pPr>
              <w:rPr>
                <w:rFonts w:ascii="Arial"/>
                <w:sz w:val="21"/>
              </w:rPr>
            </w:pPr>
          </w:p>
        </w:tc>
        <w:tc>
          <w:tcPr>
            <w:tcW w:w="734" w:type="dxa"/>
            <w:vAlign w:val="top"/>
          </w:tcPr>
          <w:p w14:paraId="65F5FD08">
            <w:pPr>
              <w:pStyle w:val="12"/>
              <w:spacing w:before="73" w:line="180" w:lineRule="auto"/>
              <w:ind w:left="319"/>
              <w:rPr>
                <w:sz w:val="22"/>
                <w:szCs w:val="22"/>
              </w:rPr>
            </w:pPr>
            <w:r>
              <w:rPr>
                <w:sz w:val="22"/>
                <w:szCs w:val="22"/>
              </w:rPr>
              <w:t>7</w:t>
            </w:r>
          </w:p>
        </w:tc>
        <w:tc>
          <w:tcPr>
            <w:tcW w:w="6253" w:type="dxa"/>
            <w:vAlign w:val="top"/>
          </w:tcPr>
          <w:p w14:paraId="35749E18">
            <w:pPr>
              <w:pStyle w:val="12"/>
              <w:spacing w:before="34" w:line="220" w:lineRule="auto"/>
              <w:ind w:left="1152"/>
              <w:rPr>
                <w:sz w:val="22"/>
                <w:szCs w:val="22"/>
              </w:rPr>
            </w:pPr>
            <w:r>
              <w:rPr>
                <w:spacing w:val="-3"/>
                <w:sz w:val="22"/>
                <w:szCs w:val="22"/>
              </w:rPr>
              <w:t>完成临时接待任务，未完成按每次扣分；</w:t>
            </w:r>
          </w:p>
        </w:tc>
        <w:tc>
          <w:tcPr>
            <w:tcW w:w="784" w:type="dxa"/>
            <w:vAlign w:val="top"/>
          </w:tcPr>
          <w:p w14:paraId="10B7F17D">
            <w:pPr>
              <w:pStyle w:val="12"/>
              <w:spacing w:before="70" w:line="182" w:lineRule="auto"/>
              <w:ind w:left="344"/>
              <w:rPr>
                <w:sz w:val="22"/>
                <w:szCs w:val="22"/>
              </w:rPr>
            </w:pPr>
            <w:r>
              <w:rPr>
                <w:sz w:val="22"/>
                <w:szCs w:val="22"/>
              </w:rPr>
              <w:t>2</w:t>
            </w:r>
          </w:p>
        </w:tc>
      </w:tr>
      <w:tr w14:paraId="496126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17A8BE3C">
            <w:pPr>
              <w:rPr>
                <w:rFonts w:ascii="Arial"/>
                <w:sz w:val="21"/>
              </w:rPr>
            </w:pPr>
          </w:p>
        </w:tc>
        <w:tc>
          <w:tcPr>
            <w:tcW w:w="734" w:type="dxa"/>
            <w:vAlign w:val="top"/>
          </w:tcPr>
          <w:p w14:paraId="0F0FA29C">
            <w:pPr>
              <w:pStyle w:val="12"/>
              <w:spacing w:before="71" w:line="182" w:lineRule="auto"/>
              <w:ind w:left="315"/>
              <w:rPr>
                <w:sz w:val="22"/>
                <w:szCs w:val="22"/>
              </w:rPr>
            </w:pPr>
            <w:r>
              <w:rPr>
                <w:sz w:val="22"/>
                <w:szCs w:val="22"/>
              </w:rPr>
              <w:t>8</w:t>
            </w:r>
          </w:p>
        </w:tc>
        <w:tc>
          <w:tcPr>
            <w:tcW w:w="6253" w:type="dxa"/>
            <w:vAlign w:val="top"/>
          </w:tcPr>
          <w:p w14:paraId="3563E86B">
            <w:pPr>
              <w:pStyle w:val="12"/>
              <w:spacing w:before="34" w:line="219" w:lineRule="auto"/>
              <w:ind w:left="270"/>
              <w:rPr>
                <w:sz w:val="22"/>
                <w:szCs w:val="22"/>
              </w:rPr>
            </w:pPr>
            <w:r>
              <w:rPr>
                <w:spacing w:val="-2"/>
                <w:sz w:val="22"/>
                <w:szCs w:val="22"/>
              </w:rPr>
              <w:t>严格按合同经营比例经营，超出比例责令立即停止并扣分；</w:t>
            </w:r>
          </w:p>
        </w:tc>
        <w:tc>
          <w:tcPr>
            <w:tcW w:w="784" w:type="dxa"/>
            <w:vAlign w:val="top"/>
          </w:tcPr>
          <w:p w14:paraId="4E675A0D">
            <w:pPr>
              <w:pStyle w:val="12"/>
              <w:spacing w:before="71" w:line="182" w:lineRule="auto"/>
              <w:ind w:left="358"/>
              <w:rPr>
                <w:sz w:val="22"/>
                <w:szCs w:val="22"/>
              </w:rPr>
            </w:pPr>
            <w:r>
              <w:rPr>
                <w:sz w:val="22"/>
                <w:szCs w:val="22"/>
              </w:rPr>
              <w:t>1</w:t>
            </w:r>
          </w:p>
        </w:tc>
      </w:tr>
      <w:tr w14:paraId="25C333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713CF6CA">
            <w:pPr>
              <w:rPr>
                <w:rFonts w:ascii="Arial"/>
                <w:sz w:val="21"/>
              </w:rPr>
            </w:pPr>
          </w:p>
        </w:tc>
        <w:tc>
          <w:tcPr>
            <w:tcW w:w="734" w:type="dxa"/>
            <w:vAlign w:val="top"/>
          </w:tcPr>
          <w:p w14:paraId="45153EB3">
            <w:pPr>
              <w:pStyle w:val="12"/>
              <w:spacing w:before="70" w:line="182" w:lineRule="auto"/>
              <w:ind w:left="315"/>
              <w:rPr>
                <w:sz w:val="22"/>
                <w:szCs w:val="22"/>
              </w:rPr>
            </w:pPr>
            <w:r>
              <w:rPr>
                <w:sz w:val="22"/>
                <w:szCs w:val="22"/>
              </w:rPr>
              <w:t>9</w:t>
            </w:r>
          </w:p>
        </w:tc>
        <w:tc>
          <w:tcPr>
            <w:tcW w:w="6253" w:type="dxa"/>
            <w:vAlign w:val="top"/>
          </w:tcPr>
          <w:p w14:paraId="6DB9EF83">
            <w:pPr>
              <w:pStyle w:val="12"/>
              <w:spacing w:before="33" w:line="219" w:lineRule="auto"/>
              <w:ind w:left="1041"/>
              <w:rPr>
                <w:sz w:val="22"/>
                <w:szCs w:val="22"/>
              </w:rPr>
            </w:pPr>
            <w:r>
              <w:rPr>
                <w:spacing w:val="-1"/>
                <w:sz w:val="22"/>
                <w:szCs w:val="22"/>
              </w:rPr>
              <w:t>保证低价菜时时供应量，每少一品种扣分；</w:t>
            </w:r>
          </w:p>
        </w:tc>
        <w:tc>
          <w:tcPr>
            <w:tcW w:w="784" w:type="dxa"/>
            <w:vAlign w:val="top"/>
          </w:tcPr>
          <w:p w14:paraId="25973962">
            <w:pPr>
              <w:pStyle w:val="12"/>
              <w:spacing w:before="70" w:line="182" w:lineRule="auto"/>
              <w:ind w:left="358"/>
              <w:rPr>
                <w:sz w:val="22"/>
                <w:szCs w:val="22"/>
              </w:rPr>
            </w:pPr>
            <w:r>
              <w:rPr>
                <w:sz w:val="22"/>
                <w:szCs w:val="22"/>
              </w:rPr>
              <w:t>1</w:t>
            </w:r>
          </w:p>
        </w:tc>
      </w:tr>
      <w:tr w14:paraId="758D0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9" w:hRule="atLeast"/>
        </w:trPr>
        <w:tc>
          <w:tcPr>
            <w:tcW w:w="1146" w:type="dxa"/>
            <w:vMerge w:val="continue"/>
            <w:tcBorders>
              <w:top w:val="nil"/>
              <w:bottom w:val="nil"/>
            </w:tcBorders>
            <w:vAlign w:val="top"/>
          </w:tcPr>
          <w:p w14:paraId="1EED7984">
            <w:pPr>
              <w:rPr>
                <w:rFonts w:ascii="Arial"/>
                <w:sz w:val="21"/>
              </w:rPr>
            </w:pPr>
          </w:p>
        </w:tc>
        <w:tc>
          <w:tcPr>
            <w:tcW w:w="734" w:type="dxa"/>
            <w:vAlign w:val="top"/>
          </w:tcPr>
          <w:p w14:paraId="0B6CB1FD">
            <w:pPr>
              <w:pStyle w:val="12"/>
              <w:spacing w:before="284" w:line="182" w:lineRule="auto"/>
              <w:ind w:left="275"/>
              <w:rPr>
                <w:sz w:val="22"/>
                <w:szCs w:val="22"/>
              </w:rPr>
            </w:pPr>
            <w:r>
              <w:rPr>
                <w:spacing w:val="-7"/>
                <w:sz w:val="22"/>
                <w:szCs w:val="22"/>
              </w:rPr>
              <w:t>10</w:t>
            </w:r>
          </w:p>
        </w:tc>
        <w:tc>
          <w:tcPr>
            <w:tcW w:w="6253" w:type="dxa"/>
            <w:vAlign w:val="top"/>
          </w:tcPr>
          <w:p w14:paraId="1961DB7E">
            <w:pPr>
              <w:pStyle w:val="12"/>
              <w:spacing w:before="33" w:line="342" w:lineRule="auto"/>
              <w:ind w:left="2144" w:right="155" w:hanging="1965"/>
              <w:rPr>
                <w:sz w:val="22"/>
                <w:szCs w:val="22"/>
              </w:rPr>
            </w:pPr>
            <w:r>
              <w:rPr>
                <w:spacing w:val="-1"/>
                <w:sz w:val="22"/>
                <w:szCs w:val="22"/>
              </w:rPr>
              <w:t>品种价格报管理部门备案，不得私自调价，一经发现立即恢复</w:t>
            </w:r>
            <w:r>
              <w:rPr>
                <w:sz w:val="22"/>
                <w:szCs w:val="22"/>
              </w:rPr>
              <w:t xml:space="preserve"> </w:t>
            </w:r>
            <w:r>
              <w:rPr>
                <w:spacing w:val="-5"/>
                <w:sz w:val="22"/>
                <w:szCs w:val="22"/>
              </w:rPr>
              <w:t>原价，每品种处罚；</w:t>
            </w:r>
          </w:p>
        </w:tc>
        <w:tc>
          <w:tcPr>
            <w:tcW w:w="784" w:type="dxa"/>
            <w:vAlign w:val="top"/>
          </w:tcPr>
          <w:p w14:paraId="1CD4B4A1">
            <w:pPr>
              <w:pStyle w:val="12"/>
              <w:spacing w:before="284" w:line="182" w:lineRule="auto"/>
              <w:ind w:left="344"/>
              <w:rPr>
                <w:sz w:val="22"/>
                <w:szCs w:val="22"/>
              </w:rPr>
            </w:pPr>
            <w:r>
              <w:rPr>
                <w:sz w:val="22"/>
                <w:szCs w:val="22"/>
              </w:rPr>
              <w:t>2</w:t>
            </w:r>
          </w:p>
        </w:tc>
      </w:tr>
      <w:tr w14:paraId="18A23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2D1201BF">
            <w:pPr>
              <w:rPr>
                <w:rFonts w:ascii="Arial"/>
                <w:sz w:val="21"/>
              </w:rPr>
            </w:pPr>
          </w:p>
        </w:tc>
        <w:tc>
          <w:tcPr>
            <w:tcW w:w="734" w:type="dxa"/>
            <w:vAlign w:val="top"/>
          </w:tcPr>
          <w:p w14:paraId="7F14301A">
            <w:pPr>
              <w:pStyle w:val="12"/>
              <w:spacing w:before="73" w:line="182" w:lineRule="auto"/>
              <w:ind w:left="275"/>
              <w:rPr>
                <w:sz w:val="22"/>
                <w:szCs w:val="22"/>
              </w:rPr>
            </w:pPr>
            <w:r>
              <w:rPr>
                <w:spacing w:val="-7"/>
                <w:sz w:val="22"/>
                <w:szCs w:val="22"/>
              </w:rPr>
              <w:t>11</w:t>
            </w:r>
          </w:p>
        </w:tc>
        <w:tc>
          <w:tcPr>
            <w:tcW w:w="6253" w:type="dxa"/>
            <w:vAlign w:val="top"/>
          </w:tcPr>
          <w:p w14:paraId="4D714D41">
            <w:pPr>
              <w:pStyle w:val="12"/>
              <w:spacing w:before="37" w:line="220" w:lineRule="auto"/>
              <w:ind w:left="113"/>
              <w:rPr>
                <w:sz w:val="22"/>
                <w:szCs w:val="22"/>
              </w:rPr>
            </w:pPr>
            <w:r>
              <w:rPr>
                <w:spacing w:val="-7"/>
                <w:sz w:val="22"/>
                <w:szCs w:val="22"/>
              </w:rPr>
              <w:t>教工餐满意度每月测评要达到</w:t>
            </w:r>
            <w:r>
              <w:rPr>
                <w:spacing w:val="-47"/>
                <w:sz w:val="22"/>
                <w:szCs w:val="22"/>
              </w:rPr>
              <w:t xml:space="preserve"> </w:t>
            </w:r>
            <w:r>
              <w:rPr>
                <w:spacing w:val="-7"/>
                <w:sz w:val="22"/>
                <w:szCs w:val="22"/>
              </w:rPr>
              <w:t>80</w:t>
            </w:r>
            <w:r>
              <w:rPr>
                <w:spacing w:val="-48"/>
                <w:sz w:val="22"/>
                <w:szCs w:val="22"/>
              </w:rPr>
              <w:t xml:space="preserve"> </w:t>
            </w:r>
            <w:r>
              <w:rPr>
                <w:spacing w:val="-7"/>
                <w:sz w:val="22"/>
                <w:szCs w:val="22"/>
              </w:rPr>
              <w:t>分以上，未</w:t>
            </w:r>
            <w:r>
              <w:rPr>
                <w:spacing w:val="-8"/>
                <w:sz w:val="22"/>
                <w:szCs w:val="22"/>
              </w:rPr>
              <w:t>达标每低</w:t>
            </w:r>
            <w:r>
              <w:rPr>
                <w:spacing w:val="-32"/>
                <w:sz w:val="22"/>
                <w:szCs w:val="22"/>
              </w:rPr>
              <w:t xml:space="preserve"> </w:t>
            </w:r>
            <w:r>
              <w:rPr>
                <w:spacing w:val="-8"/>
                <w:sz w:val="22"/>
                <w:szCs w:val="22"/>
              </w:rPr>
              <w:t>1</w:t>
            </w:r>
            <w:r>
              <w:rPr>
                <w:spacing w:val="-46"/>
                <w:sz w:val="22"/>
                <w:szCs w:val="22"/>
              </w:rPr>
              <w:t xml:space="preserve"> </w:t>
            </w:r>
            <w:r>
              <w:rPr>
                <w:spacing w:val="-8"/>
                <w:sz w:val="22"/>
                <w:szCs w:val="22"/>
              </w:rPr>
              <w:t>分处罚；</w:t>
            </w:r>
          </w:p>
        </w:tc>
        <w:tc>
          <w:tcPr>
            <w:tcW w:w="784" w:type="dxa"/>
            <w:vAlign w:val="top"/>
          </w:tcPr>
          <w:p w14:paraId="1DC045F0">
            <w:pPr>
              <w:pStyle w:val="12"/>
              <w:spacing w:before="73" w:line="182" w:lineRule="auto"/>
              <w:ind w:left="358"/>
              <w:rPr>
                <w:sz w:val="22"/>
                <w:szCs w:val="22"/>
              </w:rPr>
            </w:pPr>
            <w:r>
              <w:rPr>
                <w:sz w:val="22"/>
                <w:szCs w:val="22"/>
              </w:rPr>
              <w:t>1</w:t>
            </w:r>
          </w:p>
        </w:tc>
      </w:tr>
      <w:tr w14:paraId="6EA8AC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1146" w:type="dxa"/>
            <w:vMerge w:val="continue"/>
            <w:tcBorders>
              <w:top w:val="nil"/>
              <w:bottom w:val="nil"/>
            </w:tcBorders>
            <w:vAlign w:val="top"/>
          </w:tcPr>
          <w:p w14:paraId="0E0DB832">
            <w:pPr>
              <w:rPr>
                <w:rFonts w:ascii="Arial"/>
                <w:sz w:val="21"/>
              </w:rPr>
            </w:pPr>
          </w:p>
        </w:tc>
        <w:tc>
          <w:tcPr>
            <w:tcW w:w="734" w:type="dxa"/>
            <w:vAlign w:val="top"/>
          </w:tcPr>
          <w:p w14:paraId="0C465431">
            <w:pPr>
              <w:pStyle w:val="12"/>
              <w:spacing w:before="284" w:line="182" w:lineRule="auto"/>
              <w:ind w:left="275"/>
              <w:rPr>
                <w:sz w:val="22"/>
                <w:szCs w:val="22"/>
              </w:rPr>
            </w:pPr>
            <w:r>
              <w:rPr>
                <w:spacing w:val="-7"/>
                <w:sz w:val="22"/>
                <w:szCs w:val="22"/>
              </w:rPr>
              <w:t>12</w:t>
            </w:r>
          </w:p>
        </w:tc>
        <w:tc>
          <w:tcPr>
            <w:tcW w:w="6253" w:type="dxa"/>
            <w:vAlign w:val="top"/>
          </w:tcPr>
          <w:p w14:paraId="5A9563C9">
            <w:pPr>
              <w:pStyle w:val="12"/>
              <w:spacing w:before="34" w:line="220" w:lineRule="auto"/>
              <w:ind w:left="114"/>
              <w:rPr>
                <w:sz w:val="22"/>
                <w:szCs w:val="22"/>
              </w:rPr>
            </w:pPr>
            <w:r>
              <w:rPr>
                <w:spacing w:val="-2"/>
                <w:sz w:val="22"/>
                <w:szCs w:val="22"/>
              </w:rPr>
              <w:t>未按经营时间开放（一小时以内未开放：扣 1</w:t>
            </w:r>
            <w:r>
              <w:rPr>
                <w:spacing w:val="-32"/>
                <w:sz w:val="22"/>
                <w:szCs w:val="22"/>
              </w:rPr>
              <w:t xml:space="preserve"> </w:t>
            </w:r>
            <w:r>
              <w:rPr>
                <w:spacing w:val="-2"/>
                <w:sz w:val="22"/>
                <w:szCs w:val="22"/>
              </w:rPr>
              <w:t>分；一到两小时:</w:t>
            </w:r>
          </w:p>
          <w:p w14:paraId="74295607">
            <w:pPr>
              <w:pStyle w:val="12"/>
              <w:spacing w:before="165" w:line="221" w:lineRule="auto"/>
              <w:ind w:left="2748"/>
              <w:rPr>
                <w:sz w:val="22"/>
                <w:szCs w:val="22"/>
              </w:rPr>
            </w:pPr>
            <w:r>
              <w:rPr>
                <w:spacing w:val="-9"/>
                <w:sz w:val="22"/>
                <w:szCs w:val="22"/>
              </w:rPr>
              <w:t>扣</w:t>
            </w:r>
            <w:r>
              <w:rPr>
                <w:spacing w:val="-41"/>
                <w:sz w:val="22"/>
                <w:szCs w:val="22"/>
              </w:rPr>
              <w:t xml:space="preserve"> </w:t>
            </w:r>
            <w:r>
              <w:rPr>
                <w:spacing w:val="-9"/>
                <w:sz w:val="22"/>
                <w:szCs w:val="22"/>
              </w:rPr>
              <w:t>2</w:t>
            </w:r>
            <w:r>
              <w:rPr>
                <w:spacing w:val="-44"/>
                <w:sz w:val="22"/>
                <w:szCs w:val="22"/>
              </w:rPr>
              <w:t xml:space="preserve"> </w:t>
            </w:r>
            <w:r>
              <w:rPr>
                <w:spacing w:val="-9"/>
                <w:sz w:val="22"/>
                <w:szCs w:val="22"/>
              </w:rPr>
              <w:t>分)</w:t>
            </w:r>
          </w:p>
        </w:tc>
        <w:tc>
          <w:tcPr>
            <w:tcW w:w="784" w:type="dxa"/>
            <w:vAlign w:val="top"/>
          </w:tcPr>
          <w:p w14:paraId="4DD7F366">
            <w:pPr>
              <w:pStyle w:val="12"/>
              <w:spacing w:before="284" w:line="182" w:lineRule="auto"/>
              <w:ind w:left="344"/>
              <w:rPr>
                <w:sz w:val="22"/>
                <w:szCs w:val="22"/>
              </w:rPr>
            </w:pPr>
            <w:r>
              <w:rPr>
                <w:sz w:val="22"/>
                <w:szCs w:val="22"/>
              </w:rPr>
              <w:t>2</w:t>
            </w:r>
          </w:p>
        </w:tc>
      </w:tr>
      <w:tr w14:paraId="25B82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tcBorders>
            <w:vAlign w:val="top"/>
          </w:tcPr>
          <w:p w14:paraId="5FFDEE57">
            <w:pPr>
              <w:rPr>
                <w:rFonts w:ascii="Arial"/>
                <w:sz w:val="21"/>
              </w:rPr>
            </w:pPr>
          </w:p>
        </w:tc>
        <w:tc>
          <w:tcPr>
            <w:tcW w:w="734" w:type="dxa"/>
            <w:vAlign w:val="top"/>
          </w:tcPr>
          <w:p w14:paraId="4DE4297A">
            <w:pPr>
              <w:pStyle w:val="12"/>
              <w:spacing w:before="72" w:line="182" w:lineRule="auto"/>
              <w:ind w:left="275"/>
              <w:rPr>
                <w:sz w:val="22"/>
                <w:szCs w:val="22"/>
              </w:rPr>
            </w:pPr>
            <w:r>
              <w:rPr>
                <w:spacing w:val="-7"/>
                <w:sz w:val="22"/>
                <w:szCs w:val="22"/>
              </w:rPr>
              <w:t>13</w:t>
            </w:r>
          </w:p>
        </w:tc>
        <w:tc>
          <w:tcPr>
            <w:tcW w:w="6253" w:type="dxa"/>
            <w:vAlign w:val="top"/>
          </w:tcPr>
          <w:p w14:paraId="15FF19FE">
            <w:pPr>
              <w:pStyle w:val="12"/>
              <w:spacing w:before="35" w:line="219" w:lineRule="auto"/>
              <w:ind w:left="1043"/>
              <w:rPr>
                <w:sz w:val="22"/>
                <w:szCs w:val="22"/>
              </w:rPr>
            </w:pPr>
            <w:r>
              <w:rPr>
                <w:spacing w:val="-1"/>
                <w:sz w:val="22"/>
                <w:szCs w:val="22"/>
              </w:rPr>
              <w:t>不得私自采购原料，每发现一个品种扣分；</w:t>
            </w:r>
          </w:p>
        </w:tc>
        <w:tc>
          <w:tcPr>
            <w:tcW w:w="784" w:type="dxa"/>
            <w:vAlign w:val="top"/>
          </w:tcPr>
          <w:p w14:paraId="5A19A6F2">
            <w:pPr>
              <w:pStyle w:val="12"/>
              <w:spacing w:before="72" w:line="182" w:lineRule="auto"/>
              <w:ind w:left="344"/>
              <w:rPr>
                <w:sz w:val="22"/>
                <w:szCs w:val="22"/>
              </w:rPr>
            </w:pPr>
            <w:r>
              <w:rPr>
                <w:sz w:val="22"/>
                <w:szCs w:val="22"/>
              </w:rPr>
              <w:t>2</w:t>
            </w:r>
          </w:p>
        </w:tc>
      </w:tr>
      <w:tr w14:paraId="36D89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restart"/>
            <w:tcBorders>
              <w:bottom w:val="nil"/>
            </w:tcBorders>
            <w:vAlign w:val="top"/>
          </w:tcPr>
          <w:p w14:paraId="614145A2">
            <w:pPr>
              <w:spacing w:line="261" w:lineRule="auto"/>
              <w:rPr>
                <w:rFonts w:ascii="Arial"/>
                <w:sz w:val="21"/>
              </w:rPr>
            </w:pPr>
          </w:p>
          <w:p w14:paraId="09882309">
            <w:pPr>
              <w:spacing w:line="262" w:lineRule="auto"/>
              <w:rPr>
                <w:rFonts w:ascii="Arial"/>
                <w:sz w:val="21"/>
              </w:rPr>
            </w:pPr>
          </w:p>
          <w:p w14:paraId="7EB0B459">
            <w:pPr>
              <w:spacing w:line="262" w:lineRule="auto"/>
              <w:rPr>
                <w:rFonts w:ascii="Arial"/>
                <w:sz w:val="21"/>
              </w:rPr>
            </w:pPr>
          </w:p>
          <w:p w14:paraId="72B30797">
            <w:pPr>
              <w:spacing w:line="262" w:lineRule="auto"/>
              <w:rPr>
                <w:rFonts w:ascii="Arial"/>
                <w:sz w:val="21"/>
              </w:rPr>
            </w:pPr>
          </w:p>
          <w:p w14:paraId="2EAFF6BE">
            <w:pPr>
              <w:pStyle w:val="12"/>
              <w:spacing w:before="71" w:line="220" w:lineRule="auto"/>
              <w:ind w:left="138"/>
              <w:rPr>
                <w:sz w:val="22"/>
                <w:szCs w:val="22"/>
              </w:rPr>
            </w:pPr>
            <w:r>
              <w:rPr>
                <w:spacing w:val="-2"/>
                <w:sz w:val="22"/>
                <w:szCs w:val="22"/>
              </w:rPr>
              <w:t>产品质量</w:t>
            </w:r>
          </w:p>
        </w:tc>
        <w:tc>
          <w:tcPr>
            <w:tcW w:w="734" w:type="dxa"/>
            <w:vAlign w:val="top"/>
          </w:tcPr>
          <w:p w14:paraId="3A596328">
            <w:pPr>
              <w:pStyle w:val="12"/>
              <w:spacing w:before="71" w:line="182" w:lineRule="auto"/>
              <w:ind w:left="275"/>
              <w:rPr>
                <w:sz w:val="22"/>
                <w:szCs w:val="22"/>
              </w:rPr>
            </w:pPr>
            <w:r>
              <w:rPr>
                <w:spacing w:val="-7"/>
                <w:sz w:val="22"/>
                <w:szCs w:val="22"/>
              </w:rPr>
              <w:t>14</w:t>
            </w:r>
          </w:p>
        </w:tc>
        <w:tc>
          <w:tcPr>
            <w:tcW w:w="6253" w:type="dxa"/>
            <w:vAlign w:val="top"/>
          </w:tcPr>
          <w:p w14:paraId="10DB6D8C">
            <w:pPr>
              <w:pStyle w:val="12"/>
              <w:spacing w:before="35" w:line="220" w:lineRule="auto"/>
              <w:ind w:left="819"/>
              <w:rPr>
                <w:sz w:val="22"/>
                <w:szCs w:val="22"/>
              </w:rPr>
            </w:pPr>
            <w:r>
              <w:rPr>
                <w:spacing w:val="-1"/>
                <w:sz w:val="22"/>
                <w:szCs w:val="22"/>
              </w:rPr>
              <w:t>所有食品原料及调料质量合格，不过期、不变质</w:t>
            </w:r>
          </w:p>
        </w:tc>
        <w:tc>
          <w:tcPr>
            <w:tcW w:w="784" w:type="dxa"/>
            <w:vAlign w:val="top"/>
          </w:tcPr>
          <w:p w14:paraId="5F43E37F">
            <w:pPr>
              <w:pStyle w:val="12"/>
              <w:spacing w:before="71" w:line="182" w:lineRule="auto"/>
              <w:ind w:left="344"/>
              <w:rPr>
                <w:sz w:val="22"/>
                <w:szCs w:val="22"/>
              </w:rPr>
            </w:pPr>
            <w:r>
              <w:rPr>
                <w:sz w:val="22"/>
                <w:szCs w:val="22"/>
              </w:rPr>
              <w:t>2</w:t>
            </w:r>
          </w:p>
        </w:tc>
      </w:tr>
      <w:tr w14:paraId="014B9F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9" w:hRule="atLeast"/>
        </w:trPr>
        <w:tc>
          <w:tcPr>
            <w:tcW w:w="1146" w:type="dxa"/>
            <w:vMerge w:val="continue"/>
            <w:tcBorders>
              <w:top w:val="nil"/>
              <w:bottom w:val="nil"/>
            </w:tcBorders>
            <w:vAlign w:val="top"/>
          </w:tcPr>
          <w:p w14:paraId="62158F35">
            <w:pPr>
              <w:rPr>
                <w:rFonts w:ascii="Arial"/>
                <w:sz w:val="21"/>
              </w:rPr>
            </w:pPr>
          </w:p>
        </w:tc>
        <w:tc>
          <w:tcPr>
            <w:tcW w:w="734" w:type="dxa"/>
            <w:vAlign w:val="top"/>
          </w:tcPr>
          <w:p w14:paraId="47CBEE5A">
            <w:pPr>
              <w:pStyle w:val="12"/>
              <w:spacing w:before="285" w:line="182" w:lineRule="auto"/>
              <w:ind w:left="275"/>
              <w:rPr>
                <w:sz w:val="22"/>
                <w:szCs w:val="22"/>
              </w:rPr>
            </w:pPr>
            <w:r>
              <w:rPr>
                <w:spacing w:val="-7"/>
                <w:sz w:val="22"/>
                <w:szCs w:val="22"/>
              </w:rPr>
              <w:t>15</w:t>
            </w:r>
          </w:p>
        </w:tc>
        <w:tc>
          <w:tcPr>
            <w:tcW w:w="6253" w:type="dxa"/>
            <w:vAlign w:val="top"/>
          </w:tcPr>
          <w:p w14:paraId="5D10EF5C">
            <w:pPr>
              <w:pStyle w:val="12"/>
              <w:spacing w:before="35" w:line="219" w:lineRule="auto"/>
              <w:ind w:left="113"/>
              <w:rPr>
                <w:sz w:val="22"/>
                <w:szCs w:val="22"/>
              </w:rPr>
            </w:pPr>
            <w:r>
              <w:rPr>
                <w:spacing w:val="-2"/>
                <w:sz w:val="22"/>
                <w:szCs w:val="22"/>
              </w:rPr>
              <w:t>各类食品的加工制作严格按照程序操作，烧熟煮透，口味合理，</w:t>
            </w:r>
          </w:p>
          <w:p w14:paraId="6D84CC93">
            <w:pPr>
              <w:pStyle w:val="12"/>
              <w:spacing w:before="166" w:line="219" w:lineRule="auto"/>
              <w:ind w:left="2580"/>
              <w:rPr>
                <w:sz w:val="22"/>
                <w:szCs w:val="22"/>
              </w:rPr>
            </w:pPr>
            <w:r>
              <w:rPr>
                <w:spacing w:val="-2"/>
                <w:sz w:val="22"/>
                <w:szCs w:val="22"/>
              </w:rPr>
              <w:t>咸淡适中。</w:t>
            </w:r>
          </w:p>
        </w:tc>
        <w:tc>
          <w:tcPr>
            <w:tcW w:w="784" w:type="dxa"/>
            <w:vAlign w:val="top"/>
          </w:tcPr>
          <w:p w14:paraId="3DF3F0BF">
            <w:pPr>
              <w:pStyle w:val="12"/>
              <w:spacing w:before="285" w:line="182" w:lineRule="auto"/>
              <w:ind w:left="358"/>
              <w:rPr>
                <w:sz w:val="22"/>
                <w:szCs w:val="22"/>
              </w:rPr>
            </w:pPr>
            <w:r>
              <w:rPr>
                <w:sz w:val="22"/>
                <w:szCs w:val="22"/>
              </w:rPr>
              <w:t>1</w:t>
            </w:r>
          </w:p>
        </w:tc>
      </w:tr>
      <w:tr w14:paraId="1F227A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597D56F6">
            <w:pPr>
              <w:rPr>
                <w:rFonts w:ascii="Arial"/>
                <w:sz w:val="21"/>
              </w:rPr>
            </w:pPr>
          </w:p>
        </w:tc>
        <w:tc>
          <w:tcPr>
            <w:tcW w:w="734" w:type="dxa"/>
            <w:vAlign w:val="top"/>
          </w:tcPr>
          <w:p w14:paraId="157A62C9">
            <w:pPr>
              <w:pStyle w:val="12"/>
              <w:spacing w:before="74" w:line="182" w:lineRule="auto"/>
              <w:ind w:left="275"/>
              <w:rPr>
                <w:sz w:val="22"/>
                <w:szCs w:val="22"/>
              </w:rPr>
            </w:pPr>
            <w:r>
              <w:rPr>
                <w:spacing w:val="-7"/>
                <w:sz w:val="22"/>
                <w:szCs w:val="22"/>
              </w:rPr>
              <w:t>16</w:t>
            </w:r>
          </w:p>
        </w:tc>
        <w:tc>
          <w:tcPr>
            <w:tcW w:w="6253" w:type="dxa"/>
            <w:vAlign w:val="top"/>
          </w:tcPr>
          <w:p w14:paraId="13595A05">
            <w:pPr>
              <w:pStyle w:val="12"/>
              <w:spacing w:before="38" w:line="220" w:lineRule="auto"/>
              <w:ind w:left="1371"/>
              <w:rPr>
                <w:sz w:val="22"/>
                <w:szCs w:val="22"/>
              </w:rPr>
            </w:pPr>
            <w:r>
              <w:rPr>
                <w:spacing w:val="-1"/>
                <w:sz w:val="22"/>
                <w:szCs w:val="22"/>
              </w:rPr>
              <w:t>食品原料出变质、食品出现发霉现象</w:t>
            </w:r>
          </w:p>
        </w:tc>
        <w:tc>
          <w:tcPr>
            <w:tcW w:w="784" w:type="dxa"/>
            <w:vAlign w:val="top"/>
          </w:tcPr>
          <w:p w14:paraId="30DE1250">
            <w:pPr>
              <w:pStyle w:val="12"/>
              <w:spacing w:before="74" w:line="182" w:lineRule="auto"/>
              <w:ind w:left="344"/>
              <w:rPr>
                <w:sz w:val="22"/>
                <w:szCs w:val="22"/>
              </w:rPr>
            </w:pPr>
            <w:r>
              <w:rPr>
                <w:sz w:val="22"/>
                <w:szCs w:val="22"/>
              </w:rPr>
              <w:t>2</w:t>
            </w:r>
          </w:p>
        </w:tc>
      </w:tr>
      <w:tr w14:paraId="22228C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18A26915">
            <w:pPr>
              <w:rPr>
                <w:rFonts w:ascii="Arial"/>
                <w:sz w:val="21"/>
              </w:rPr>
            </w:pPr>
          </w:p>
        </w:tc>
        <w:tc>
          <w:tcPr>
            <w:tcW w:w="734" w:type="dxa"/>
            <w:vAlign w:val="top"/>
          </w:tcPr>
          <w:p w14:paraId="396C9F47">
            <w:pPr>
              <w:pStyle w:val="12"/>
              <w:spacing w:before="72" w:line="182" w:lineRule="auto"/>
              <w:ind w:left="275"/>
              <w:rPr>
                <w:sz w:val="22"/>
                <w:szCs w:val="22"/>
              </w:rPr>
            </w:pPr>
            <w:r>
              <w:rPr>
                <w:spacing w:val="-7"/>
                <w:sz w:val="22"/>
                <w:szCs w:val="22"/>
              </w:rPr>
              <w:t>17</w:t>
            </w:r>
          </w:p>
        </w:tc>
        <w:tc>
          <w:tcPr>
            <w:tcW w:w="6253" w:type="dxa"/>
            <w:vAlign w:val="top"/>
          </w:tcPr>
          <w:p w14:paraId="053C1B56">
            <w:pPr>
              <w:pStyle w:val="12"/>
              <w:spacing w:before="35" w:line="219" w:lineRule="auto"/>
              <w:ind w:left="711"/>
              <w:rPr>
                <w:sz w:val="22"/>
                <w:szCs w:val="22"/>
              </w:rPr>
            </w:pPr>
            <w:r>
              <w:rPr>
                <w:spacing w:val="-1"/>
                <w:sz w:val="22"/>
                <w:szCs w:val="22"/>
              </w:rPr>
              <w:t>产品售卖严格按照成本核算，合理定价，保质保量</w:t>
            </w:r>
          </w:p>
        </w:tc>
        <w:tc>
          <w:tcPr>
            <w:tcW w:w="784" w:type="dxa"/>
            <w:vAlign w:val="top"/>
          </w:tcPr>
          <w:p w14:paraId="429F903B">
            <w:pPr>
              <w:pStyle w:val="12"/>
              <w:spacing w:before="72" w:line="182" w:lineRule="auto"/>
              <w:ind w:left="358"/>
              <w:rPr>
                <w:sz w:val="22"/>
                <w:szCs w:val="22"/>
              </w:rPr>
            </w:pPr>
            <w:r>
              <w:rPr>
                <w:sz w:val="22"/>
                <w:szCs w:val="22"/>
              </w:rPr>
              <w:t>1</w:t>
            </w:r>
          </w:p>
        </w:tc>
      </w:tr>
      <w:tr w14:paraId="45D80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tcBorders>
            <w:vAlign w:val="top"/>
          </w:tcPr>
          <w:p w14:paraId="2091E19A">
            <w:pPr>
              <w:rPr>
                <w:rFonts w:ascii="Arial"/>
                <w:sz w:val="21"/>
              </w:rPr>
            </w:pPr>
          </w:p>
        </w:tc>
        <w:tc>
          <w:tcPr>
            <w:tcW w:w="734" w:type="dxa"/>
            <w:vAlign w:val="top"/>
          </w:tcPr>
          <w:p w14:paraId="2FFE7CE2">
            <w:pPr>
              <w:pStyle w:val="12"/>
              <w:spacing w:before="75" w:line="182" w:lineRule="auto"/>
              <w:ind w:left="275"/>
              <w:rPr>
                <w:sz w:val="22"/>
                <w:szCs w:val="22"/>
              </w:rPr>
            </w:pPr>
            <w:r>
              <w:rPr>
                <w:spacing w:val="-7"/>
                <w:sz w:val="22"/>
                <w:szCs w:val="22"/>
              </w:rPr>
              <w:t>18</w:t>
            </w:r>
          </w:p>
        </w:tc>
        <w:tc>
          <w:tcPr>
            <w:tcW w:w="6253" w:type="dxa"/>
            <w:vAlign w:val="top"/>
          </w:tcPr>
          <w:p w14:paraId="778CF605">
            <w:pPr>
              <w:pStyle w:val="12"/>
              <w:spacing w:before="38" w:line="220" w:lineRule="auto"/>
              <w:ind w:right="10"/>
              <w:jc w:val="right"/>
              <w:rPr>
                <w:sz w:val="22"/>
                <w:szCs w:val="22"/>
              </w:rPr>
            </w:pPr>
            <w:r>
              <w:rPr>
                <w:spacing w:val="-1"/>
                <w:sz w:val="22"/>
                <w:szCs w:val="22"/>
              </w:rPr>
              <w:t>确保食品安全，杜绝所有主副食品种出现污染或</w:t>
            </w:r>
            <w:r>
              <w:rPr>
                <w:spacing w:val="-2"/>
                <w:sz w:val="22"/>
                <w:szCs w:val="22"/>
              </w:rPr>
              <w:t>发现任何异物。</w:t>
            </w:r>
          </w:p>
        </w:tc>
        <w:tc>
          <w:tcPr>
            <w:tcW w:w="784" w:type="dxa"/>
            <w:vAlign w:val="top"/>
          </w:tcPr>
          <w:p w14:paraId="5BABF9D3">
            <w:pPr>
              <w:pStyle w:val="12"/>
              <w:spacing w:before="75" w:line="182" w:lineRule="auto"/>
              <w:ind w:left="358"/>
              <w:rPr>
                <w:sz w:val="22"/>
                <w:szCs w:val="22"/>
              </w:rPr>
            </w:pPr>
            <w:r>
              <w:rPr>
                <w:sz w:val="22"/>
                <w:szCs w:val="22"/>
              </w:rPr>
              <w:t>1</w:t>
            </w:r>
          </w:p>
        </w:tc>
      </w:tr>
      <w:tr w14:paraId="17BD0F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restart"/>
            <w:tcBorders>
              <w:bottom w:val="nil"/>
            </w:tcBorders>
            <w:vAlign w:val="top"/>
          </w:tcPr>
          <w:p w14:paraId="6D6E3B0F">
            <w:pPr>
              <w:spacing w:line="401" w:lineRule="auto"/>
              <w:rPr>
                <w:rFonts w:ascii="Arial"/>
                <w:sz w:val="21"/>
              </w:rPr>
            </w:pPr>
          </w:p>
          <w:p w14:paraId="2AACE754">
            <w:pPr>
              <w:pStyle w:val="12"/>
              <w:spacing w:before="72" w:line="220" w:lineRule="auto"/>
              <w:ind w:left="138"/>
              <w:rPr>
                <w:sz w:val="22"/>
                <w:szCs w:val="22"/>
              </w:rPr>
            </w:pPr>
            <w:r>
              <w:rPr>
                <w:spacing w:val="-2"/>
                <w:sz w:val="22"/>
                <w:szCs w:val="22"/>
              </w:rPr>
              <w:t>服务质量</w:t>
            </w:r>
          </w:p>
        </w:tc>
        <w:tc>
          <w:tcPr>
            <w:tcW w:w="734" w:type="dxa"/>
            <w:vAlign w:val="top"/>
          </w:tcPr>
          <w:p w14:paraId="3B9F8EF0">
            <w:pPr>
              <w:pStyle w:val="12"/>
              <w:spacing w:before="72" w:line="182" w:lineRule="auto"/>
              <w:ind w:left="275"/>
              <w:rPr>
                <w:sz w:val="22"/>
                <w:szCs w:val="22"/>
              </w:rPr>
            </w:pPr>
            <w:r>
              <w:rPr>
                <w:spacing w:val="-7"/>
                <w:sz w:val="22"/>
                <w:szCs w:val="22"/>
              </w:rPr>
              <w:t>19</w:t>
            </w:r>
          </w:p>
        </w:tc>
        <w:tc>
          <w:tcPr>
            <w:tcW w:w="6253" w:type="dxa"/>
            <w:vAlign w:val="top"/>
          </w:tcPr>
          <w:p w14:paraId="6172D215">
            <w:pPr>
              <w:pStyle w:val="12"/>
              <w:spacing w:before="35" w:line="219" w:lineRule="auto"/>
              <w:ind w:left="2251"/>
              <w:rPr>
                <w:sz w:val="22"/>
                <w:szCs w:val="22"/>
              </w:rPr>
            </w:pPr>
            <w:r>
              <w:rPr>
                <w:spacing w:val="-1"/>
                <w:sz w:val="22"/>
                <w:szCs w:val="22"/>
              </w:rPr>
              <w:t>按时公布原料价格</w:t>
            </w:r>
          </w:p>
        </w:tc>
        <w:tc>
          <w:tcPr>
            <w:tcW w:w="784" w:type="dxa"/>
            <w:vAlign w:val="top"/>
          </w:tcPr>
          <w:p w14:paraId="004245E5">
            <w:pPr>
              <w:pStyle w:val="12"/>
              <w:spacing w:before="72" w:line="182" w:lineRule="auto"/>
              <w:ind w:left="358"/>
              <w:rPr>
                <w:sz w:val="22"/>
                <w:szCs w:val="22"/>
              </w:rPr>
            </w:pPr>
            <w:r>
              <w:rPr>
                <w:sz w:val="22"/>
                <w:szCs w:val="22"/>
              </w:rPr>
              <w:t>1</w:t>
            </w:r>
          </w:p>
        </w:tc>
      </w:tr>
      <w:tr w14:paraId="690F63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349A0028">
            <w:pPr>
              <w:rPr>
                <w:rFonts w:ascii="Arial"/>
                <w:sz w:val="21"/>
              </w:rPr>
            </w:pPr>
          </w:p>
        </w:tc>
        <w:tc>
          <w:tcPr>
            <w:tcW w:w="734" w:type="dxa"/>
            <w:vAlign w:val="top"/>
          </w:tcPr>
          <w:p w14:paraId="07E2D40B">
            <w:pPr>
              <w:pStyle w:val="12"/>
              <w:spacing w:before="75" w:line="182" w:lineRule="auto"/>
              <w:ind w:left="261"/>
              <w:rPr>
                <w:sz w:val="22"/>
                <w:szCs w:val="22"/>
              </w:rPr>
            </w:pPr>
            <w:r>
              <w:rPr>
                <w:spacing w:val="-3"/>
                <w:sz w:val="22"/>
                <w:szCs w:val="22"/>
              </w:rPr>
              <w:t>20</w:t>
            </w:r>
          </w:p>
        </w:tc>
        <w:tc>
          <w:tcPr>
            <w:tcW w:w="6253" w:type="dxa"/>
            <w:vAlign w:val="top"/>
          </w:tcPr>
          <w:p w14:paraId="286D6944">
            <w:pPr>
              <w:pStyle w:val="12"/>
              <w:spacing w:before="38" w:line="219" w:lineRule="auto"/>
              <w:ind w:left="1479"/>
              <w:rPr>
                <w:sz w:val="22"/>
                <w:szCs w:val="22"/>
              </w:rPr>
            </w:pPr>
            <w:r>
              <w:rPr>
                <w:spacing w:val="-1"/>
                <w:sz w:val="22"/>
                <w:szCs w:val="22"/>
              </w:rPr>
              <w:t>菜品明码标价，不符合按品种扣分</w:t>
            </w:r>
          </w:p>
        </w:tc>
        <w:tc>
          <w:tcPr>
            <w:tcW w:w="784" w:type="dxa"/>
            <w:vAlign w:val="top"/>
          </w:tcPr>
          <w:p w14:paraId="5828AE84">
            <w:pPr>
              <w:pStyle w:val="12"/>
              <w:spacing w:before="75" w:line="182" w:lineRule="auto"/>
              <w:ind w:left="358"/>
              <w:rPr>
                <w:sz w:val="22"/>
                <w:szCs w:val="22"/>
              </w:rPr>
            </w:pPr>
            <w:r>
              <w:rPr>
                <w:sz w:val="22"/>
                <w:szCs w:val="22"/>
              </w:rPr>
              <w:t>1</w:t>
            </w:r>
          </w:p>
        </w:tc>
      </w:tr>
      <w:tr w14:paraId="0B5695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tcBorders>
            <w:vAlign w:val="top"/>
          </w:tcPr>
          <w:p w14:paraId="32B315C4">
            <w:pPr>
              <w:rPr>
                <w:rFonts w:ascii="Arial"/>
                <w:sz w:val="21"/>
              </w:rPr>
            </w:pPr>
          </w:p>
        </w:tc>
        <w:tc>
          <w:tcPr>
            <w:tcW w:w="734" w:type="dxa"/>
            <w:vAlign w:val="top"/>
          </w:tcPr>
          <w:p w14:paraId="0D148B6F">
            <w:pPr>
              <w:pStyle w:val="12"/>
              <w:spacing w:before="72" w:line="182" w:lineRule="auto"/>
              <w:ind w:left="261"/>
              <w:rPr>
                <w:sz w:val="22"/>
                <w:szCs w:val="22"/>
              </w:rPr>
            </w:pPr>
            <w:r>
              <w:rPr>
                <w:spacing w:val="-3"/>
                <w:sz w:val="22"/>
                <w:szCs w:val="22"/>
              </w:rPr>
              <w:t>21</w:t>
            </w:r>
          </w:p>
        </w:tc>
        <w:tc>
          <w:tcPr>
            <w:tcW w:w="6253" w:type="dxa"/>
            <w:vAlign w:val="top"/>
          </w:tcPr>
          <w:p w14:paraId="669CC854">
            <w:pPr>
              <w:pStyle w:val="12"/>
              <w:spacing w:before="36" w:line="220" w:lineRule="auto"/>
              <w:ind w:left="160"/>
              <w:rPr>
                <w:sz w:val="22"/>
                <w:szCs w:val="22"/>
              </w:rPr>
            </w:pPr>
            <w:r>
              <w:rPr>
                <w:sz w:val="22"/>
                <w:szCs w:val="22"/>
              </w:rPr>
              <w:t>优质服务，不允许与顾客争吵、打骂，妥善</w:t>
            </w:r>
            <w:r>
              <w:rPr>
                <w:spacing w:val="-1"/>
                <w:sz w:val="22"/>
                <w:szCs w:val="22"/>
              </w:rPr>
              <w:t>解决顾客反映问题</w:t>
            </w:r>
          </w:p>
        </w:tc>
        <w:tc>
          <w:tcPr>
            <w:tcW w:w="784" w:type="dxa"/>
            <w:vAlign w:val="top"/>
          </w:tcPr>
          <w:p w14:paraId="61F0946A">
            <w:pPr>
              <w:pStyle w:val="12"/>
              <w:spacing w:before="72" w:line="182" w:lineRule="auto"/>
              <w:ind w:left="358"/>
              <w:rPr>
                <w:sz w:val="22"/>
                <w:szCs w:val="22"/>
              </w:rPr>
            </w:pPr>
            <w:r>
              <w:rPr>
                <w:sz w:val="22"/>
                <w:szCs w:val="22"/>
              </w:rPr>
              <w:t>1</w:t>
            </w:r>
          </w:p>
        </w:tc>
      </w:tr>
      <w:tr w14:paraId="567ECB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restart"/>
            <w:tcBorders>
              <w:bottom w:val="nil"/>
            </w:tcBorders>
            <w:vAlign w:val="top"/>
          </w:tcPr>
          <w:p w14:paraId="52A061EA">
            <w:pPr>
              <w:spacing w:line="280" w:lineRule="auto"/>
              <w:rPr>
                <w:rFonts w:ascii="Arial"/>
                <w:sz w:val="21"/>
              </w:rPr>
            </w:pPr>
          </w:p>
          <w:p w14:paraId="0B4F5532">
            <w:pPr>
              <w:spacing w:line="280" w:lineRule="auto"/>
              <w:rPr>
                <w:rFonts w:ascii="Arial"/>
                <w:sz w:val="21"/>
              </w:rPr>
            </w:pPr>
          </w:p>
          <w:p w14:paraId="2E168EE2">
            <w:pPr>
              <w:spacing w:line="281" w:lineRule="auto"/>
              <w:rPr>
                <w:rFonts w:ascii="Arial"/>
                <w:sz w:val="21"/>
              </w:rPr>
            </w:pPr>
          </w:p>
          <w:p w14:paraId="7FAEA74A">
            <w:pPr>
              <w:pStyle w:val="12"/>
              <w:spacing w:before="72" w:line="346" w:lineRule="auto"/>
              <w:ind w:left="252" w:right="128" w:hanging="114"/>
              <w:rPr>
                <w:sz w:val="22"/>
                <w:szCs w:val="22"/>
              </w:rPr>
            </w:pPr>
            <w:r>
              <w:rPr>
                <w:spacing w:val="-2"/>
                <w:sz w:val="22"/>
                <w:szCs w:val="22"/>
              </w:rPr>
              <w:t>食品卫生</w:t>
            </w:r>
            <w:r>
              <w:rPr>
                <w:spacing w:val="1"/>
                <w:sz w:val="22"/>
                <w:szCs w:val="22"/>
              </w:rPr>
              <w:t xml:space="preserve"> </w:t>
            </w:r>
            <w:r>
              <w:rPr>
                <w:spacing w:val="-3"/>
                <w:sz w:val="22"/>
                <w:szCs w:val="22"/>
              </w:rPr>
              <w:t>与安全</w:t>
            </w:r>
          </w:p>
        </w:tc>
        <w:tc>
          <w:tcPr>
            <w:tcW w:w="734" w:type="dxa"/>
            <w:vAlign w:val="top"/>
          </w:tcPr>
          <w:p w14:paraId="2A525A51">
            <w:pPr>
              <w:pStyle w:val="12"/>
              <w:spacing w:before="75" w:line="182" w:lineRule="auto"/>
              <w:ind w:left="261"/>
              <w:rPr>
                <w:sz w:val="22"/>
                <w:szCs w:val="22"/>
              </w:rPr>
            </w:pPr>
            <w:r>
              <w:rPr>
                <w:spacing w:val="-3"/>
                <w:sz w:val="22"/>
                <w:szCs w:val="22"/>
              </w:rPr>
              <w:t>22</w:t>
            </w:r>
          </w:p>
        </w:tc>
        <w:tc>
          <w:tcPr>
            <w:tcW w:w="6253" w:type="dxa"/>
            <w:vAlign w:val="top"/>
          </w:tcPr>
          <w:p w14:paraId="418BB1BE">
            <w:pPr>
              <w:pStyle w:val="12"/>
              <w:spacing w:before="38" w:line="219" w:lineRule="auto"/>
              <w:jc w:val="right"/>
              <w:rPr>
                <w:sz w:val="22"/>
                <w:szCs w:val="22"/>
              </w:rPr>
            </w:pPr>
            <w:r>
              <w:rPr>
                <w:spacing w:val="-3"/>
                <w:sz w:val="22"/>
                <w:szCs w:val="22"/>
              </w:rPr>
              <w:t>蔬菜要拣、浸泡、洗、切流程规范，清洗干净；做好浸泡记录；</w:t>
            </w:r>
          </w:p>
        </w:tc>
        <w:tc>
          <w:tcPr>
            <w:tcW w:w="784" w:type="dxa"/>
            <w:vAlign w:val="top"/>
          </w:tcPr>
          <w:p w14:paraId="63169A20">
            <w:pPr>
              <w:pStyle w:val="12"/>
              <w:spacing w:before="75" w:line="182" w:lineRule="auto"/>
              <w:ind w:left="358"/>
              <w:rPr>
                <w:sz w:val="22"/>
                <w:szCs w:val="22"/>
              </w:rPr>
            </w:pPr>
            <w:r>
              <w:rPr>
                <w:sz w:val="22"/>
                <w:szCs w:val="22"/>
              </w:rPr>
              <w:t>1</w:t>
            </w:r>
          </w:p>
        </w:tc>
      </w:tr>
      <w:tr w14:paraId="0E73EC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66387903">
            <w:pPr>
              <w:rPr>
                <w:rFonts w:ascii="Arial"/>
                <w:sz w:val="21"/>
              </w:rPr>
            </w:pPr>
          </w:p>
        </w:tc>
        <w:tc>
          <w:tcPr>
            <w:tcW w:w="734" w:type="dxa"/>
            <w:vAlign w:val="top"/>
          </w:tcPr>
          <w:p w14:paraId="53373C47">
            <w:pPr>
              <w:pStyle w:val="12"/>
              <w:spacing w:before="72" w:line="182" w:lineRule="auto"/>
              <w:ind w:left="261"/>
              <w:rPr>
                <w:sz w:val="22"/>
                <w:szCs w:val="22"/>
              </w:rPr>
            </w:pPr>
            <w:r>
              <w:rPr>
                <w:spacing w:val="-3"/>
                <w:sz w:val="22"/>
                <w:szCs w:val="22"/>
              </w:rPr>
              <w:t>23</w:t>
            </w:r>
          </w:p>
        </w:tc>
        <w:tc>
          <w:tcPr>
            <w:tcW w:w="6253" w:type="dxa"/>
            <w:vAlign w:val="top"/>
          </w:tcPr>
          <w:p w14:paraId="500D2481">
            <w:pPr>
              <w:pStyle w:val="12"/>
              <w:spacing w:before="36" w:line="219" w:lineRule="auto"/>
              <w:ind w:left="1262"/>
              <w:rPr>
                <w:sz w:val="22"/>
                <w:szCs w:val="22"/>
              </w:rPr>
            </w:pPr>
            <w:r>
              <w:rPr>
                <w:spacing w:val="-3"/>
                <w:sz w:val="22"/>
                <w:szCs w:val="22"/>
              </w:rPr>
              <w:t>荤菜要去净、除污、解冻、清洗干净；</w:t>
            </w:r>
          </w:p>
        </w:tc>
        <w:tc>
          <w:tcPr>
            <w:tcW w:w="784" w:type="dxa"/>
            <w:vAlign w:val="top"/>
          </w:tcPr>
          <w:p w14:paraId="45ACC191">
            <w:pPr>
              <w:pStyle w:val="12"/>
              <w:spacing w:before="72" w:line="182" w:lineRule="auto"/>
              <w:ind w:left="358"/>
              <w:rPr>
                <w:sz w:val="22"/>
                <w:szCs w:val="22"/>
              </w:rPr>
            </w:pPr>
            <w:r>
              <w:rPr>
                <w:sz w:val="22"/>
                <w:szCs w:val="22"/>
              </w:rPr>
              <w:t>1</w:t>
            </w:r>
          </w:p>
        </w:tc>
      </w:tr>
      <w:tr w14:paraId="47293E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781DE2A7">
            <w:pPr>
              <w:rPr>
                <w:rFonts w:ascii="Arial"/>
                <w:sz w:val="21"/>
              </w:rPr>
            </w:pPr>
          </w:p>
        </w:tc>
        <w:tc>
          <w:tcPr>
            <w:tcW w:w="734" w:type="dxa"/>
            <w:vAlign w:val="top"/>
          </w:tcPr>
          <w:p w14:paraId="43A2A2C4">
            <w:pPr>
              <w:pStyle w:val="12"/>
              <w:spacing w:before="75" w:line="182" w:lineRule="auto"/>
              <w:ind w:left="261"/>
              <w:rPr>
                <w:sz w:val="22"/>
                <w:szCs w:val="22"/>
              </w:rPr>
            </w:pPr>
            <w:r>
              <w:rPr>
                <w:spacing w:val="-3"/>
                <w:sz w:val="22"/>
                <w:szCs w:val="22"/>
              </w:rPr>
              <w:t>24</w:t>
            </w:r>
          </w:p>
        </w:tc>
        <w:tc>
          <w:tcPr>
            <w:tcW w:w="6253" w:type="dxa"/>
            <w:vAlign w:val="top"/>
          </w:tcPr>
          <w:p w14:paraId="0D78E865">
            <w:pPr>
              <w:pStyle w:val="12"/>
              <w:spacing w:before="38" w:line="221" w:lineRule="auto"/>
              <w:ind w:left="928"/>
              <w:rPr>
                <w:sz w:val="22"/>
                <w:szCs w:val="22"/>
              </w:rPr>
            </w:pPr>
            <w:r>
              <w:rPr>
                <w:spacing w:val="-2"/>
                <w:sz w:val="22"/>
                <w:szCs w:val="22"/>
              </w:rPr>
              <w:t>鸡蛋需倒箱、用前需清洗、蛋品箱清洁卫生；</w:t>
            </w:r>
          </w:p>
        </w:tc>
        <w:tc>
          <w:tcPr>
            <w:tcW w:w="784" w:type="dxa"/>
            <w:vAlign w:val="top"/>
          </w:tcPr>
          <w:p w14:paraId="4FBD4A26">
            <w:pPr>
              <w:pStyle w:val="12"/>
              <w:spacing w:before="75" w:line="182" w:lineRule="auto"/>
              <w:ind w:left="358"/>
              <w:rPr>
                <w:sz w:val="22"/>
                <w:szCs w:val="22"/>
              </w:rPr>
            </w:pPr>
            <w:r>
              <w:rPr>
                <w:sz w:val="22"/>
                <w:szCs w:val="22"/>
              </w:rPr>
              <w:t>1</w:t>
            </w:r>
          </w:p>
        </w:tc>
      </w:tr>
      <w:tr w14:paraId="60D26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4CBFAF49">
            <w:pPr>
              <w:rPr>
                <w:rFonts w:ascii="Arial"/>
                <w:sz w:val="21"/>
              </w:rPr>
            </w:pPr>
          </w:p>
        </w:tc>
        <w:tc>
          <w:tcPr>
            <w:tcW w:w="734" w:type="dxa"/>
            <w:vAlign w:val="top"/>
          </w:tcPr>
          <w:p w14:paraId="028CB793">
            <w:pPr>
              <w:pStyle w:val="12"/>
              <w:spacing w:before="72" w:line="182" w:lineRule="auto"/>
              <w:ind w:left="261"/>
              <w:rPr>
                <w:sz w:val="22"/>
                <w:szCs w:val="22"/>
              </w:rPr>
            </w:pPr>
            <w:r>
              <w:rPr>
                <w:spacing w:val="-3"/>
                <w:sz w:val="22"/>
                <w:szCs w:val="22"/>
              </w:rPr>
              <w:t>25</w:t>
            </w:r>
          </w:p>
        </w:tc>
        <w:tc>
          <w:tcPr>
            <w:tcW w:w="6253" w:type="dxa"/>
            <w:vAlign w:val="top"/>
          </w:tcPr>
          <w:p w14:paraId="499BFB48">
            <w:pPr>
              <w:pStyle w:val="12"/>
              <w:spacing w:before="36" w:line="220" w:lineRule="auto"/>
              <w:ind w:left="819"/>
              <w:rPr>
                <w:sz w:val="22"/>
                <w:szCs w:val="22"/>
              </w:rPr>
            </w:pPr>
            <w:r>
              <w:rPr>
                <w:spacing w:val="-2"/>
                <w:sz w:val="22"/>
                <w:szCs w:val="22"/>
              </w:rPr>
              <w:t>所售品种按规定进行留样，不符合按品种扣分；</w:t>
            </w:r>
          </w:p>
        </w:tc>
        <w:tc>
          <w:tcPr>
            <w:tcW w:w="784" w:type="dxa"/>
            <w:vAlign w:val="top"/>
          </w:tcPr>
          <w:p w14:paraId="3568F3EB">
            <w:pPr>
              <w:pStyle w:val="12"/>
              <w:spacing w:before="72" w:line="182" w:lineRule="auto"/>
              <w:ind w:left="358"/>
              <w:rPr>
                <w:sz w:val="22"/>
                <w:szCs w:val="22"/>
              </w:rPr>
            </w:pPr>
            <w:r>
              <w:rPr>
                <w:sz w:val="22"/>
                <w:szCs w:val="22"/>
              </w:rPr>
              <w:t>1</w:t>
            </w:r>
          </w:p>
        </w:tc>
      </w:tr>
      <w:tr w14:paraId="286CEE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E85320A">
            <w:pPr>
              <w:rPr>
                <w:rFonts w:ascii="Arial"/>
                <w:sz w:val="21"/>
              </w:rPr>
            </w:pPr>
          </w:p>
        </w:tc>
        <w:tc>
          <w:tcPr>
            <w:tcW w:w="734" w:type="dxa"/>
            <w:vAlign w:val="top"/>
          </w:tcPr>
          <w:p w14:paraId="3D9A80D9">
            <w:pPr>
              <w:pStyle w:val="12"/>
              <w:spacing w:before="75" w:line="182" w:lineRule="auto"/>
              <w:ind w:left="261"/>
              <w:rPr>
                <w:sz w:val="22"/>
                <w:szCs w:val="22"/>
              </w:rPr>
            </w:pPr>
            <w:r>
              <w:rPr>
                <w:spacing w:val="-3"/>
                <w:sz w:val="22"/>
                <w:szCs w:val="22"/>
              </w:rPr>
              <w:t>26</w:t>
            </w:r>
          </w:p>
        </w:tc>
        <w:tc>
          <w:tcPr>
            <w:tcW w:w="6253" w:type="dxa"/>
            <w:vAlign w:val="top"/>
          </w:tcPr>
          <w:p w14:paraId="4A500659">
            <w:pPr>
              <w:pStyle w:val="12"/>
              <w:spacing w:before="39" w:line="220" w:lineRule="auto"/>
              <w:ind w:left="864"/>
              <w:rPr>
                <w:sz w:val="22"/>
                <w:szCs w:val="22"/>
              </w:rPr>
            </w:pPr>
            <w:r>
              <w:rPr>
                <w:spacing w:val="-4"/>
                <w:sz w:val="22"/>
                <w:szCs w:val="22"/>
              </w:rPr>
              <w:t>留样柜专用，温度</w:t>
            </w:r>
            <w:r>
              <w:rPr>
                <w:spacing w:val="-41"/>
                <w:sz w:val="22"/>
                <w:szCs w:val="22"/>
              </w:rPr>
              <w:t xml:space="preserve"> </w:t>
            </w:r>
            <w:r>
              <w:rPr>
                <w:spacing w:val="-4"/>
                <w:sz w:val="22"/>
                <w:szCs w:val="22"/>
              </w:rPr>
              <w:t>0</w:t>
            </w:r>
            <w:r>
              <w:rPr>
                <w:spacing w:val="-48"/>
                <w:sz w:val="22"/>
                <w:szCs w:val="22"/>
              </w:rPr>
              <w:t xml:space="preserve"> </w:t>
            </w:r>
            <w:r>
              <w:rPr>
                <w:spacing w:val="-4"/>
                <w:sz w:val="22"/>
                <w:szCs w:val="22"/>
              </w:rPr>
              <w:t>度-10</w:t>
            </w:r>
            <w:r>
              <w:rPr>
                <w:spacing w:val="-47"/>
                <w:sz w:val="22"/>
                <w:szCs w:val="22"/>
              </w:rPr>
              <w:t xml:space="preserve"> </w:t>
            </w:r>
            <w:r>
              <w:rPr>
                <w:spacing w:val="-4"/>
                <w:sz w:val="22"/>
                <w:szCs w:val="22"/>
              </w:rPr>
              <w:t>度；做好留样记录；</w:t>
            </w:r>
          </w:p>
        </w:tc>
        <w:tc>
          <w:tcPr>
            <w:tcW w:w="784" w:type="dxa"/>
            <w:vAlign w:val="top"/>
          </w:tcPr>
          <w:p w14:paraId="7BCC0BB4">
            <w:pPr>
              <w:pStyle w:val="12"/>
              <w:spacing w:before="75" w:line="182" w:lineRule="auto"/>
              <w:ind w:left="358"/>
              <w:rPr>
                <w:sz w:val="22"/>
                <w:szCs w:val="22"/>
              </w:rPr>
            </w:pPr>
            <w:r>
              <w:rPr>
                <w:sz w:val="22"/>
                <w:szCs w:val="22"/>
              </w:rPr>
              <w:t>1</w:t>
            </w:r>
          </w:p>
        </w:tc>
      </w:tr>
      <w:tr w14:paraId="3EC45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1146" w:type="dxa"/>
            <w:vMerge w:val="continue"/>
            <w:tcBorders>
              <w:top w:val="nil"/>
            </w:tcBorders>
            <w:vAlign w:val="top"/>
          </w:tcPr>
          <w:p w14:paraId="3798A4C8">
            <w:pPr>
              <w:rPr>
                <w:rFonts w:ascii="Arial"/>
                <w:sz w:val="21"/>
              </w:rPr>
            </w:pPr>
          </w:p>
        </w:tc>
        <w:tc>
          <w:tcPr>
            <w:tcW w:w="734" w:type="dxa"/>
            <w:vAlign w:val="top"/>
          </w:tcPr>
          <w:p w14:paraId="74F57FB2">
            <w:pPr>
              <w:pStyle w:val="12"/>
              <w:spacing w:before="73" w:line="182" w:lineRule="auto"/>
              <w:ind w:left="261"/>
              <w:rPr>
                <w:sz w:val="22"/>
                <w:szCs w:val="22"/>
              </w:rPr>
            </w:pPr>
            <w:r>
              <w:rPr>
                <w:spacing w:val="-3"/>
                <w:sz w:val="22"/>
                <w:szCs w:val="22"/>
              </w:rPr>
              <w:t>27</w:t>
            </w:r>
          </w:p>
        </w:tc>
        <w:tc>
          <w:tcPr>
            <w:tcW w:w="6253" w:type="dxa"/>
            <w:vAlign w:val="top"/>
          </w:tcPr>
          <w:p w14:paraId="35C4CE1E">
            <w:pPr>
              <w:pStyle w:val="12"/>
              <w:spacing w:before="36" w:line="220" w:lineRule="auto"/>
              <w:ind w:left="2692"/>
              <w:rPr>
                <w:sz w:val="22"/>
                <w:szCs w:val="22"/>
              </w:rPr>
            </w:pPr>
            <w:r>
              <w:rPr>
                <w:spacing w:val="-2"/>
                <w:sz w:val="22"/>
                <w:szCs w:val="22"/>
              </w:rPr>
              <w:t>未做留样</w:t>
            </w:r>
          </w:p>
        </w:tc>
        <w:tc>
          <w:tcPr>
            <w:tcW w:w="784" w:type="dxa"/>
            <w:vAlign w:val="top"/>
          </w:tcPr>
          <w:p w14:paraId="73D39037">
            <w:pPr>
              <w:pStyle w:val="12"/>
              <w:spacing w:before="73" w:line="182" w:lineRule="auto"/>
              <w:ind w:left="344"/>
              <w:rPr>
                <w:sz w:val="22"/>
                <w:szCs w:val="22"/>
              </w:rPr>
            </w:pPr>
            <w:r>
              <w:rPr>
                <w:sz w:val="22"/>
                <w:szCs w:val="22"/>
              </w:rPr>
              <w:t>2</w:t>
            </w:r>
          </w:p>
        </w:tc>
      </w:tr>
    </w:tbl>
    <w:p w14:paraId="07D50A0C">
      <w:pPr>
        <w:pStyle w:val="2"/>
      </w:pPr>
    </w:p>
    <w:p w14:paraId="459C763B">
      <w:pPr>
        <w:sectPr>
          <w:footerReference r:id="rId12" w:type="default"/>
          <w:pgSz w:w="11907" w:h="16839"/>
          <w:pgMar w:top="1247" w:right="1490" w:bottom="1153" w:left="1493" w:header="0" w:footer="993" w:gutter="0"/>
          <w:pgNumType w:fmt="decimal"/>
          <w:cols w:space="720" w:num="1"/>
        </w:sectPr>
      </w:pPr>
    </w:p>
    <w:tbl>
      <w:tblPr>
        <w:tblStyle w:val="11"/>
        <w:tblW w:w="89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6"/>
        <w:gridCol w:w="734"/>
        <w:gridCol w:w="6253"/>
        <w:gridCol w:w="784"/>
      </w:tblGrid>
      <w:tr w14:paraId="477CCA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restart"/>
            <w:tcBorders>
              <w:top w:val="nil"/>
              <w:bottom w:val="nil"/>
            </w:tcBorders>
            <w:vAlign w:val="top"/>
          </w:tcPr>
          <w:p w14:paraId="4786883B">
            <w:pPr>
              <w:rPr>
                <w:rFonts w:ascii="Arial"/>
                <w:sz w:val="21"/>
              </w:rPr>
            </w:pPr>
          </w:p>
        </w:tc>
        <w:tc>
          <w:tcPr>
            <w:tcW w:w="734" w:type="dxa"/>
            <w:tcBorders>
              <w:top w:val="nil"/>
            </w:tcBorders>
            <w:vAlign w:val="top"/>
          </w:tcPr>
          <w:p w14:paraId="655A16BE">
            <w:pPr>
              <w:pStyle w:val="12"/>
              <w:spacing w:before="67" w:line="182" w:lineRule="auto"/>
              <w:ind w:left="261"/>
              <w:rPr>
                <w:sz w:val="22"/>
                <w:szCs w:val="22"/>
              </w:rPr>
            </w:pPr>
            <w:r>
              <w:rPr>
                <w:spacing w:val="-3"/>
                <w:sz w:val="22"/>
                <w:szCs w:val="22"/>
              </w:rPr>
              <w:t>28</w:t>
            </w:r>
          </w:p>
        </w:tc>
        <w:tc>
          <w:tcPr>
            <w:tcW w:w="6253" w:type="dxa"/>
            <w:tcBorders>
              <w:top w:val="nil"/>
            </w:tcBorders>
            <w:vAlign w:val="top"/>
          </w:tcPr>
          <w:p w14:paraId="35F5268A">
            <w:pPr>
              <w:pStyle w:val="12"/>
              <w:spacing w:before="31" w:line="220" w:lineRule="auto"/>
              <w:ind w:left="1704"/>
              <w:rPr>
                <w:sz w:val="22"/>
                <w:szCs w:val="22"/>
              </w:rPr>
            </w:pPr>
            <w:r>
              <w:rPr>
                <w:spacing w:val="-3"/>
                <w:sz w:val="22"/>
                <w:szCs w:val="22"/>
              </w:rPr>
              <w:t>厨师使用专用器具品尝菜品；</w:t>
            </w:r>
          </w:p>
        </w:tc>
        <w:tc>
          <w:tcPr>
            <w:tcW w:w="784" w:type="dxa"/>
            <w:tcBorders>
              <w:top w:val="nil"/>
            </w:tcBorders>
            <w:vAlign w:val="top"/>
          </w:tcPr>
          <w:p w14:paraId="1A54FB1A">
            <w:pPr>
              <w:pStyle w:val="12"/>
              <w:spacing w:before="67" w:line="182" w:lineRule="auto"/>
              <w:ind w:left="358"/>
              <w:rPr>
                <w:sz w:val="22"/>
                <w:szCs w:val="22"/>
              </w:rPr>
            </w:pPr>
            <w:r>
              <w:rPr>
                <w:sz w:val="22"/>
                <w:szCs w:val="22"/>
              </w:rPr>
              <w:t>1</w:t>
            </w:r>
          </w:p>
        </w:tc>
      </w:tr>
      <w:tr w14:paraId="115DA6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0D09F9FC">
            <w:pPr>
              <w:rPr>
                <w:rFonts w:ascii="Arial"/>
                <w:sz w:val="21"/>
              </w:rPr>
            </w:pPr>
          </w:p>
        </w:tc>
        <w:tc>
          <w:tcPr>
            <w:tcW w:w="734" w:type="dxa"/>
            <w:vAlign w:val="top"/>
          </w:tcPr>
          <w:p w14:paraId="11FB5E0D">
            <w:pPr>
              <w:pStyle w:val="12"/>
              <w:spacing w:before="68" w:line="182" w:lineRule="auto"/>
              <w:ind w:left="261"/>
              <w:rPr>
                <w:sz w:val="22"/>
                <w:szCs w:val="22"/>
              </w:rPr>
            </w:pPr>
            <w:r>
              <w:rPr>
                <w:spacing w:val="-3"/>
                <w:sz w:val="22"/>
                <w:szCs w:val="22"/>
              </w:rPr>
              <w:t>29</w:t>
            </w:r>
          </w:p>
        </w:tc>
        <w:tc>
          <w:tcPr>
            <w:tcW w:w="6253" w:type="dxa"/>
            <w:vAlign w:val="top"/>
          </w:tcPr>
          <w:p w14:paraId="43F5104E">
            <w:pPr>
              <w:pStyle w:val="12"/>
              <w:spacing w:before="31" w:line="219" w:lineRule="auto"/>
              <w:ind w:left="1154"/>
              <w:rPr>
                <w:sz w:val="22"/>
                <w:szCs w:val="22"/>
              </w:rPr>
            </w:pPr>
            <w:r>
              <w:rPr>
                <w:spacing w:val="-3"/>
                <w:sz w:val="22"/>
                <w:szCs w:val="22"/>
              </w:rPr>
              <w:t>不加工售卖豆角、发牙土豆等危险食品；</w:t>
            </w:r>
          </w:p>
        </w:tc>
        <w:tc>
          <w:tcPr>
            <w:tcW w:w="784" w:type="dxa"/>
            <w:vAlign w:val="top"/>
          </w:tcPr>
          <w:p w14:paraId="49E6727E">
            <w:pPr>
              <w:pStyle w:val="12"/>
              <w:spacing w:before="68" w:line="182" w:lineRule="auto"/>
              <w:ind w:left="358"/>
              <w:rPr>
                <w:sz w:val="22"/>
                <w:szCs w:val="22"/>
              </w:rPr>
            </w:pPr>
            <w:r>
              <w:rPr>
                <w:sz w:val="22"/>
                <w:szCs w:val="22"/>
              </w:rPr>
              <w:t>1</w:t>
            </w:r>
          </w:p>
        </w:tc>
      </w:tr>
      <w:tr w14:paraId="468753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3C2E804E">
            <w:pPr>
              <w:rPr>
                <w:rFonts w:ascii="Arial"/>
                <w:sz w:val="21"/>
              </w:rPr>
            </w:pPr>
          </w:p>
        </w:tc>
        <w:tc>
          <w:tcPr>
            <w:tcW w:w="734" w:type="dxa"/>
            <w:vAlign w:val="top"/>
          </w:tcPr>
          <w:p w14:paraId="61DB0C30">
            <w:pPr>
              <w:pStyle w:val="12"/>
              <w:spacing w:before="71" w:line="182" w:lineRule="auto"/>
              <w:ind w:left="263"/>
              <w:rPr>
                <w:sz w:val="22"/>
                <w:szCs w:val="22"/>
              </w:rPr>
            </w:pPr>
            <w:r>
              <w:rPr>
                <w:spacing w:val="-4"/>
                <w:sz w:val="22"/>
                <w:szCs w:val="22"/>
              </w:rPr>
              <w:t>30</w:t>
            </w:r>
          </w:p>
        </w:tc>
        <w:tc>
          <w:tcPr>
            <w:tcW w:w="6253" w:type="dxa"/>
            <w:vAlign w:val="top"/>
          </w:tcPr>
          <w:p w14:paraId="408E52CA">
            <w:pPr>
              <w:pStyle w:val="12"/>
              <w:spacing w:before="34" w:line="220" w:lineRule="auto"/>
              <w:ind w:left="1811"/>
              <w:rPr>
                <w:sz w:val="22"/>
                <w:szCs w:val="22"/>
              </w:rPr>
            </w:pPr>
            <w:r>
              <w:rPr>
                <w:spacing w:val="-1"/>
                <w:sz w:val="22"/>
                <w:szCs w:val="22"/>
              </w:rPr>
              <w:t>库房防鼠、防虫设施齐全；</w:t>
            </w:r>
          </w:p>
        </w:tc>
        <w:tc>
          <w:tcPr>
            <w:tcW w:w="784" w:type="dxa"/>
            <w:vAlign w:val="top"/>
          </w:tcPr>
          <w:p w14:paraId="2DB8D9CA">
            <w:pPr>
              <w:pStyle w:val="12"/>
              <w:spacing w:before="71" w:line="182" w:lineRule="auto"/>
              <w:ind w:left="358"/>
              <w:rPr>
                <w:sz w:val="22"/>
                <w:szCs w:val="22"/>
              </w:rPr>
            </w:pPr>
            <w:r>
              <w:rPr>
                <w:sz w:val="22"/>
                <w:szCs w:val="22"/>
              </w:rPr>
              <w:t>1</w:t>
            </w:r>
          </w:p>
        </w:tc>
      </w:tr>
      <w:tr w14:paraId="0EA24B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01D33E3B">
            <w:pPr>
              <w:rPr>
                <w:rFonts w:ascii="Arial"/>
                <w:sz w:val="21"/>
              </w:rPr>
            </w:pPr>
          </w:p>
        </w:tc>
        <w:tc>
          <w:tcPr>
            <w:tcW w:w="734" w:type="dxa"/>
            <w:vAlign w:val="top"/>
          </w:tcPr>
          <w:p w14:paraId="79D4B3F0">
            <w:pPr>
              <w:pStyle w:val="12"/>
              <w:spacing w:before="69" w:line="182" w:lineRule="auto"/>
              <w:ind w:left="263"/>
              <w:rPr>
                <w:sz w:val="22"/>
                <w:szCs w:val="22"/>
              </w:rPr>
            </w:pPr>
            <w:r>
              <w:rPr>
                <w:spacing w:val="-4"/>
                <w:sz w:val="22"/>
                <w:szCs w:val="22"/>
              </w:rPr>
              <w:t>31</w:t>
            </w:r>
          </w:p>
        </w:tc>
        <w:tc>
          <w:tcPr>
            <w:tcW w:w="6253" w:type="dxa"/>
            <w:vAlign w:val="top"/>
          </w:tcPr>
          <w:p w14:paraId="7644D6CC">
            <w:pPr>
              <w:pStyle w:val="12"/>
              <w:spacing w:before="32" w:line="220" w:lineRule="auto"/>
              <w:ind w:left="1040"/>
              <w:rPr>
                <w:sz w:val="22"/>
                <w:szCs w:val="22"/>
              </w:rPr>
            </w:pPr>
            <w:r>
              <w:rPr>
                <w:spacing w:val="-1"/>
                <w:sz w:val="22"/>
                <w:szCs w:val="22"/>
              </w:rPr>
              <w:t>食品专库存放，隔墙、离地、分类、分架；</w:t>
            </w:r>
          </w:p>
        </w:tc>
        <w:tc>
          <w:tcPr>
            <w:tcW w:w="784" w:type="dxa"/>
            <w:vAlign w:val="top"/>
          </w:tcPr>
          <w:p w14:paraId="39FE17F7">
            <w:pPr>
              <w:pStyle w:val="12"/>
              <w:spacing w:before="69" w:line="182" w:lineRule="auto"/>
              <w:ind w:left="358"/>
              <w:rPr>
                <w:sz w:val="22"/>
                <w:szCs w:val="22"/>
              </w:rPr>
            </w:pPr>
            <w:r>
              <w:rPr>
                <w:sz w:val="22"/>
                <w:szCs w:val="22"/>
              </w:rPr>
              <w:t>1</w:t>
            </w:r>
          </w:p>
        </w:tc>
      </w:tr>
      <w:tr w14:paraId="2DF28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1146" w:type="dxa"/>
            <w:vMerge w:val="continue"/>
            <w:tcBorders>
              <w:top w:val="nil"/>
              <w:bottom w:val="nil"/>
            </w:tcBorders>
            <w:vAlign w:val="top"/>
          </w:tcPr>
          <w:p w14:paraId="748C4243">
            <w:pPr>
              <w:rPr>
                <w:rFonts w:ascii="Arial"/>
                <w:sz w:val="21"/>
              </w:rPr>
            </w:pPr>
          </w:p>
        </w:tc>
        <w:tc>
          <w:tcPr>
            <w:tcW w:w="734" w:type="dxa"/>
            <w:vAlign w:val="top"/>
          </w:tcPr>
          <w:p w14:paraId="77D33BC0">
            <w:pPr>
              <w:pStyle w:val="12"/>
              <w:spacing w:before="285" w:line="182" w:lineRule="auto"/>
              <w:ind w:left="263"/>
              <w:rPr>
                <w:sz w:val="22"/>
                <w:szCs w:val="22"/>
              </w:rPr>
            </w:pPr>
            <w:r>
              <w:rPr>
                <w:spacing w:val="-4"/>
                <w:sz w:val="22"/>
                <w:szCs w:val="22"/>
              </w:rPr>
              <w:t>32</w:t>
            </w:r>
          </w:p>
        </w:tc>
        <w:tc>
          <w:tcPr>
            <w:tcW w:w="6253" w:type="dxa"/>
            <w:vAlign w:val="top"/>
          </w:tcPr>
          <w:p w14:paraId="04733060">
            <w:pPr>
              <w:pStyle w:val="12"/>
              <w:spacing w:before="35" w:line="342" w:lineRule="auto"/>
              <w:ind w:left="1813" w:right="155" w:hanging="1652"/>
              <w:rPr>
                <w:sz w:val="22"/>
                <w:szCs w:val="22"/>
              </w:rPr>
            </w:pPr>
            <w:r>
              <w:rPr>
                <w:spacing w:val="-1"/>
                <w:sz w:val="22"/>
                <w:szCs w:val="22"/>
              </w:rPr>
              <w:t>盆、筐、水池、冰箱、刀具、刀箱、砧板等用具或容器，有区</w:t>
            </w:r>
            <w:r>
              <w:rPr>
                <w:spacing w:val="17"/>
                <w:sz w:val="22"/>
                <w:szCs w:val="22"/>
              </w:rPr>
              <w:t xml:space="preserve"> </w:t>
            </w:r>
            <w:r>
              <w:rPr>
                <w:spacing w:val="-1"/>
                <w:sz w:val="22"/>
                <w:szCs w:val="22"/>
              </w:rPr>
              <w:t>分标识并按标识分类使用；</w:t>
            </w:r>
          </w:p>
        </w:tc>
        <w:tc>
          <w:tcPr>
            <w:tcW w:w="784" w:type="dxa"/>
            <w:vAlign w:val="top"/>
          </w:tcPr>
          <w:p w14:paraId="317C3999">
            <w:pPr>
              <w:pStyle w:val="12"/>
              <w:spacing w:before="285" w:line="182" w:lineRule="auto"/>
              <w:ind w:left="358"/>
              <w:rPr>
                <w:sz w:val="22"/>
                <w:szCs w:val="22"/>
              </w:rPr>
            </w:pPr>
            <w:r>
              <w:rPr>
                <w:sz w:val="22"/>
                <w:szCs w:val="22"/>
              </w:rPr>
              <w:t>1</w:t>
            </w:r>
          </w:p>
        </w:tc>
      </w:tr>
      <w:tr w14:paraId="03203D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6673B07A">
            <w:pPr>
              <w:rPr>
                <w:rFonts w:ascii="Arial"/>
                <w:sz w:val="21"/>
              </w:rPr>
            </w:pPr>
          </w:p>
        </w:tc>
        <w:tc>
          <w:tcPr>
            <w:tcW w:w="734" w:type="dxa"/>
            <w:vAlign w:val="top"/>
          </w:tcPr>
          <w:p w14:paraId="0FCE6E19">
            <w:pPr>
              <w:pStyle w:val="12"/>
              <w:spacing w:before="70" w:line="182" w:lineRule="auto"/>
              <w:ind w:left="263"/>
              <w:rPr>
                <w:sz w:val="22"/>
                <w:szCs w:val="22"/>
              </w:rPr>
            </w:pPr>
            <w:r>
              <w:rPr>
                <w:spacing w:val="-4"/>
                <w:sz w:val="22"/>
                <w:szCs w:val="22"/>
              </w:rPr>
              <w:t>33</w:t>
            </w:r>
          </w:p>
        </w:tc>
        <w:tc>
          <w:tcPr>
            <w:tcW w:w="6253" w:type="dxa"/>
            <w:vAlign w:val="top"/>
          </w:tcPr>
          <w:p w14:paraId="15E0B647">
            <w:pPr>
              <w:pStyle w:val="12"/>
              <w:spacing w:before="33" w:line="220" w:lineRule="auto"/>
              <w:ind w:left="1040"/>
              <w:rPr>
                <w:sz w:val="22"/>
                <w:szCs w:val="22"/>
              </w:rPr>
            </w:pPr>
            <w:r>
              <w:rPr>
                <w:spacing w:val="-1"/>
                <w:sz w:val="22"/>
                <w:szCs w:val="22"/>
              </w:rPr>
              <w:t>食品加工区域无个人物品、有毒有害用品；</w:t>
            </w:r>
          </w:p>
        </w:tc>
        <w:tc>
          <w:tcPr>
            <w:tcW w:w="784" w:type="dxa"/>
            <w:vAlign w:val="top"/>
          </w:tcPr>
          <w:p w14:paraId="60FBD88A">
            <w:pPr>
              <w:pStyle w:val="12"/>
              <w:spacing w:before="70" w:line="182" w:lineRule="auto"/>
              <w:ind w:left="358"/>
              <w:rPr>
                <w:sz w:val="22"/>
                <w:szCs w:val="22"/>
              </w:rPr>
            </w:pPr>
            <w:r>
              <w:rPr>
                <w:sz w:val="22"/>
                <w:szCs w:val="22"/>
              </w:rPr>
              <w:t>1</w:t>
            </w:r>
          </w:p>
        </w:tc>
      </w:tr>
      <w:tr w14:paraId="254DD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3DF56036">
            <w:pPr>
              <w:rPr>
                <w:rFonts w:ascii="Arial"/>
                <w:sz w:val="21"/>
              </w:rPr>
            </w:pPr>
          </w:p>
        </w:tc>
        <w:tc>
          <w:tcPr>
            <w:tcW w:w="734" w:type="dxa"/>
            <w:vAlign w:val="top"/>
          </w:tcPr>
          <w:p w14:paraId="37B4382D">
            <w:pPr>
              <w:pStyle w:val="12"/>
              <w:spacing w:before="70" w:line="182" w:lineRule="auto"/>
              <w:ind w:left="263"/>
              <w:rPr>
                <w:sz w:val="22"/>
                <w:szCs w:val="22"/>
              </w:rPr>
            </w:pPr>
            <w:r>
              <w:rPr>
                <w:spacing w:val="-4"/>
                <w:sz w:val="22"/>
                <w:szCs w:val="22"/>
              </w:rPr>
              <w:t>34</w:t>
            </w:r>
          </w:p>
        </w:tc>
        <w:tc>
          <w:tcPr>
            <w:tcW w:w="6253" w:type="dxa"/>
            <w:vAlign w:val="top"/>
          </w:tcPr>
          <w:p w14:paraId="0A02ABC7">
            <w:pPr>
              <w:pStyle w:val="12"/>
              <w:spacing w:before="34" w:line="220" w:lineRule="auto"/>
              <w:ind w:left="2139"/>
              <w:rPr>
                <w:sz w:val="22"/>
                <w:szCs w:val="22"/>
              </w:rPr>
            </w:pPr>
            <w:r>
              <w:rPr>
                <w:spacing w:val="-1"/>
                <w:sz w:val="22"/>
                <w:szCs w:val="22"/>
              </w:rPr>
              <w:t>菜墩立式存放并消毒</w:t>
            </w:r>
          </w:p>
        </w:tc>
        <w:tc>
          <w:tcPr>
            <w:tcW w:w="784" w:type="dxa"/>
            <w:vAlign w:val="top"/>
          </w:tcPr>
          <w:p w14:paraId="6FF5A001">
            <w:pPr>
              <w:pStyle w:val="12"/>
              <w:spacing w:before="70" w:line="182" w:lineRule="auto"/>
              <w:ind w:left="233"/>
              <w:rPr>
                <w:sz w:val="22"/>
                <w:szCs w:val="22"/>
              </w:rPr>
            </w:pPr>
            <w:r>
              <w:rPr>
                <w:spacing w:val="-3"/>
                <w:sz w:val="22"/>
                <w:szCs w:val="22"/>
              </w:rPr>
              <w:t>0.5</w:t>
            </w:r>
          </w:p>
        </w:tc>
      </w:tr>
      <w:tr w14:paraId="5802EA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1146" w:type="dxa"/>
            <w:vMerge w:val="continue"/>
            <w:tcBorders>
              <w:top w:val="nil"/>
              <w:bottom w:val="nil"/>
            </w:tcBorders>
            <w:vAlign w:val="top"/>
          </w:tcPr>
          <w:p w14:paraId="74FE45D9">
            <w:pPr>
              <w:rPr>
                <w:rFonts w:ascii="Arial"/>
                <w:sz w:val="21"/>
              </w:rPr>
            </w:pPr>
          </w:p>
        </w:tc>
        <w:tc>
          <w:tcPr>
            <w:tcW w:w="734" w:type="dxa"/>
            <w:vAlign w:val="top"/>
          </w:tcPr>
          <w:p w14:paraId="464235FC">
            <w:pPr>
              <w:pStyle w:val="12"/>
              <w:spacing w:before="284" w:line="182" w:lineRule="auto"/>
              <w:ind w:left="263"/>
              <w:rPr>
                <w:sz w:val="22"/>
                <w:szCs w:val="22"/>
              </w:rPr>
            </w:pPr>
            <w:r>
              <w:rPr>
                <w:spacing w:val="-4"/>
                <w:sz w:val="22"/>
                <w:szCs w:val="22"/>
              </w:rPr>
              <w:t>35</w:t>
            </w:r>
          </w:p>
        </w:tc>
        <w:tc>
          <w:tcPr>
            <w:tcW w:w="6253" w:type="dxa"/>
            <w:vAlign w:val="top"/>
          </w:tcPr>
          <w:p w14:paraId="1968C5C4">
            <w:pPr>
              <w:pStyle w:val="12"/>
              <w:spacing w:before="33" w:line="343" w:lineRule="auto"/>
              <w:ind w:left="2798" w:right="155" w:hanging="2636"/>
              <w:rPr>
                <w:sz w:val="22"/>
                <w:szCs w:val="22"/>
              </w:rPr>
            </w:pPr>
            <w:r>
              <w:rPr>
                <w:spacing w:val="-1"/>
                <w:sz w:val="22"/>
                <w:szCs w:val="22"/>
              </w:rPr>
              <w:t>成品、半成品、生品分开存放，容器有标志，无重叠码放，隔</w:t>
            </w:r>
            <w:r>
              <w:rPr>
                <w:spacing w:val="15"/>
                <w:sz w:val="22"/>
                <w:szCs w:val="22"/>
              </w:rPr>
              <w:t xml:space="preserve"> </w:t>
            </w:r>
            <w:r>
              <w:rPr>
                <w:spacing w:val="-2"/>
                <w:sz w:val="22"/>
                <w:szCs w:val="22"/>
              </w:rPr>
              <w:t>墙离地</w:t>
            </w:r>
          </w:p>
        </w:tc>
        <w:tc>
          <w:tcPr>
            <w:tcW w:w="784" w:type="dxa"/>
            <w:vAlign w:val="top"/>
          </w:tcPr>
          <w:p w14:paraId="1C51F032">
            <w:pPr>
              <w:pStyle w:val="12"/>
              <w:spacing w:before="284" w:line="182" w:lineRule="auto"/>
              <w:ind w:left="358"/>
              <w:rPr>
                <w:sz w:val="22"/>
                <w:szCs w:val="22"/>
              </w:rPr>
            </w:pPr>
            <w:r>
              <w:rPr>
                <w:sz w:val="22"/>
                <w:szCs w:val="22"/>
              </w:rPr>
              <w:t>1</w:t>
            </w:r>
          </w:p>
        </w:tc>
      </w:tr>
      <w:tr w14:paraId="43A613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09A98B00">
            <w:pPr>
              <w:rPr>
                <w:rFonts w:ascii="Arial"/>
                <w:sz w:val="21"/>
              </w:rPr>
            </w:pPr>
          </w:p>
        </w:tc>
        <w:tc>
          <w:tcPr>
            <w:tcW w:w="734" w:type="dxa"/>
            <w:vAlign w:val="top"/>
          </w:tcPr>
          <w:p w14:paraId="4EB21148">
            <w:pPr>
              <w:pStyle w:val="12"/>
              <w:spacing w:before="71" w:line="182" w:lineRule="auto"/>
              <w:ind w:left="263"/>
              <w:rPr>
                <w:sz w:val="22"/>
                <w:szCs w:val="22"/>
              </w:rPr>
            </w:pPr>
            <w:r>
              <w:rPr>
                <w:spacing w:val="-4"/>
                <w:sz w:val="22"/>
                <w:szCs w:val="22"/>
              </w:rPr>
              <w:t>36</w:t>
            </w:r>
          </w:p>
        </w:tc>
        <w:tc>
          <w:tcPr>
            <w:tcW w:w="6253" w:type="dxa"/>
            <w:vAlign w:val="top"/>
          </w:tcPr>
          <w:p w14:paraId="16959A35">
            <w:pPr>
              <w:pStyle w:val="12"/>
              <w:spacing w:before="35" w:line="219" w:lineRule="auto"/>
              <w:ind w:left="270"/>
              <w:rPr>
                <w:sz w:val="22"/>
                <w:szCs w:val="22"/>
              </w:rPr>
            </w:pPr>
            <w:r>
              <w:rPr>
                <w:spacing w:val="-2"/>
                <w:sz w:val="22"/>
                <w:szCs w:val="22"/>
              </w:rPr>
              <w:t>合理使用食品添加剂，记录规范、、专人管理、专柜存放；</w:t>
            </w:r>
          </w:p>
        </w:tc>
        <w:tc>
          <w:tcPr>
            <w:tcW w:w="784" w:type="dxa"/>
            <w:vAlign w:val="top"/>
          </w:tcPr>
          <w:p w14:paraId="6F663934">
            <w:pPr>
              <w:pStyle w:val="12"/>
              <w:spacing w:before="71" w:line="182" w:lineRule="auto"/>
              <w:ind w:left="358"/>
              <w:rPr>
                <w:sz w:val="22"/>
                <w:szCs w:val="22"/>
              </w:rPr>
            </w:pPr>
            <w:r>
              <w:rPr>
                <w:sz w:val="22"/>
                <w:szCs w:val="22"/>
              </w:rPr>
              <w:t>1</w:t>
            </w:r>
          </w:p>
        </w:tc>
      </w:tr>
      <w:tr w14:paraId="52A633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720A388B">
            <w:pPr>
              <w:rPr>
                <w:rFonts w:ascii="Arial"/>
                <w:sz w:val="21"/>
              </w:rPr>
            </w:pPr>
          </w:p>
        </w:tc>
        <w:tc>
          <w:tcPr>
            <w:tcW w:w="734" w:type="dxa"/>
            <w:vAlign w:val="top"/>
          </w:tcPr>
          <w:p w14:paraId="2ED62545">
            <w:pPr>
              <w:pStyle w:val="12"/>
              <w:spacing w:before="73" w:line="182" w:lineRule="auto"/>
              <w:ind w:left="263"/>
              <w:rPr>
                <w:sz w:val="22"/>
                <w:szCs w:val="22"/>
              </w:rPr>
            </w:pPr>
            <w:r>
              <w:rPr>
                <w:spacing w:val="-4"/>
                <w:sz w:val="22"/>
                <w:szCs w:val="22"/>
              </w:rPr>
              <w:t>37</w:t>
            </w:r>
          </w:p>
        </w:tc>
        <w:tc>
          <w:tcPr>
            <w:tcW w:w="6253" w:type="dxa"/>
            <w:vAlign w:val="top"/>
          </w:tcPr>
          <w:p w14:paraId="36C2DBFB">
            <w:pPr>
              <w:pStyle w:val="12"/>
              <w:spacing w:before="37" w:line="219" w:lineRule="auto"/>
              <w:ind w:left="273"/>
              <w:rPr>
                <w:sz w:val="22"/>
                <w:szCs w:val="22"/>
              </w:rPr>
            </w:pPr>
            <w:r>
              <w:rPr>
                <w:spacing w:val="-2"/>
                <w:sz w:val="22"/>
                <w:szCs w:val="22"/>
              </w:rPr>
              <w:t>不使用规定范围外的食品用添加剂；使用非法添加剂处罚；</w:t>
            </w:r>
          </w:p>
        </w:tc>
        <w:tc>
          <w:tcPr>
            <w:tcW w:w="784" w:type="dxa"/>
            <w:vAlign w:val="top"/>
          </w:tcPr>
          <w:p w14:paraId="5AA141D0">
            <w:pPr>
              <w:pStyle w:val="12"/>
              <w:spacing w:before="73" w:line="182" w:lineRule="auto"/>
              <w:ind w:left="358"/>
              <w:rPr>
                <w:sz w:val="22"/>
                <w:szCs w:val="22"/>
              </w:rPr>
            </w:pPr>
            <w:r>
              <w:rPr>
                <w:sz w:val="22"/>
                <w:szCs w:val="22"/>
              </w:rPr>
              <w:t>1</w:t>
            </w:r>
          </w:p>
        </w:tc>
      </w:tr>
      <w:tr w14:paraId="1B195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5B2DDD1F">
            <w:pPr>
              <w:rPr>
                <w:rFonts w:ascii="Arial"/>
                <w:sz w:val="21"/>
              </w:rPr>
            </w:pPr>
          </w:p>
        </w:tc>
        <w:tc>
          <w:tcPr>
            <w:tcW w:w="734" w:type="dxa"/>
            <w:vAlign w:val="top"/>
          </w:tcPr>
          <w:p w14:paraId="6C92CA86">
            <w:pPr>
              <w:pStyle w:val="12"/>
              <w:spacing w:before="71" w:line="182" w:lineRule="auto"/>
              <w:ind w:left="263"/>
              <w:rPr>
                <w:sz w:val="22"/>
                <w:szCs w:val="22"/>
              </w:rPr>
            </w:pPr>
            <w:r>
              <w:rPr>
                <w:spacing w:val="-4"/>
                <w:sz w:val="22"/>
                <w:szCs w:val="22"/>
              </w:rPr>
              <w:t>38</w:t>
            </w:r>
          </w:p>
        </w:tc>
        <w:tc>
          <w:tcPr>
            <w:tcW w:w="6253" w:type="dxa"/>
            <w:vAlign w:val="top"/>
          </w:tcPr>
          <w:p w14:paraId="5FF5ABB5">
            <w:pPr>
              <w:pStyle w:val="12"/>
              <w:spacing w:before="34" w:line="220" w:lineRule="auto"/>
              <w:ind w:left="1155"/>
              <w:rPr>
                <w:sz w:val="22"/>
                <w:szCs w:val="22"/>
              </w:rPr>
            </w:pPr>
            <w:r>
              <w:rPr>
                <w:spacing w:val="-3"/>
                <w:sz w:val="22"/>
                <w:szCs w:val="22"/>
              </w:rPr>
              <w:t>原料必须上架存放，不得直接放到地面；</w:t>
            </w:r>
          </w:p>
        </w:tc>
        <w:tc>
          <w:tcPr>
            <w:tcW w:w="784" w:type="dxa"/>
            <w:vAlign w:val="top"/>
          </w:tcPr>
          <w:p w14:paraId="7082D5DC">
            <w:pPr>
              <w:pStyle w:val="12"/>
              <w:spacing w:before="71" w:line="182" w:lineRule="auto"/>
              <w:ind w:left="233"/>
              <w:rPr>
                <w:sz w:val="22"/>
                <w:szCs w:val="22"/>
              </w:rPr>
            </w:pPr>
            <w:r>
              <w:rPr>
                <w:spacing w:val="-3"/>
                <w:sz w:val="22"/>
                <w:szCs w:val="22"/>
              </w:rPr>
              <w:t>0.5</w:t>
            </w:r>
          </w:p>
        </w:tc>
      </w:tr>
      <w:tr w14:paraId="76B53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543A8F2C">
            <w:pPr>
              <w:rPr>
                <w:rFonts w:ascii="Arial"/>
                <w:sz w:val="21"/>
              </w:rPr>
            </w:pPr>
          </w:p>
        </w:tc>
        <w:tc>
          <w:tcPr>
            <w:tcW w:w="734" w:type="dxa"/>
            <w:vAlign w:val="top"/>
          </w:tcPr>
          <w:p w14:paraId="77C39198">
            <w:pPr>
              <w:pStyle w:val="12"/>
              <w:spacing w:before="73" w:line="182" w:lineRule="auto"/>
              <w:ind w:left="263"/>
              <w:rPr>
                <w:sz w:val="22"/>
                <w:szCs w:val="22"/>
              </w:rPr>
            </w:pPr>
            <w:r>
              <w:rPr>
                <w:spacing w:val="-4"/>
                <w:sz w:val="22"/>
                <w:szCs w:val="22"/>
              </w:rPr>
              <w:t>39</w:t>
            </w:r>
          </w:p>
        </w:tc>
        <w:tc>
          <w:tcPr>
            <w:tcW w:w="6253" w:type="dxa"/>
            <w:vAlign w:val="top"/>
          </w:tcPr>
          <w:p w14:paraId="637BE097">
            <w:pPr>
              <w:pStyle w:val="12"/>
              <w:spacing w:before="37" w:line="220" w:lineRule="auto"/>
              <w:ind w:left="269"/>
              <w:rPr>
                <w:sz w:val="22"/>
                <w:szCs w:val="22"/>
              </w:rPr>
            </w:pPr>
            <w:r>
              <w:rPr>
                <w:spacing w:val="-2"/>
                <w:sz w:val="22"/>
                <w:szCs w:val="22"/>
              </w:rPr>
              <w:t>剩饭菜妥善保存，再出售时需彻底加热，严禁出售隔夜菜；</w:t>
            </w:r>
          </w:p>
        </w:tc>
        <w:tc>
          <w:tcPr>
            <w:tcW w:w="784" w:type="dxa"/>
            <w:vAlign w:val="top"/>
          </w:tcPr>
          <w:p w14:paraId="1E95E8DF">
            <w:pPr>
              <w:pStyle w:val="12"/>
              <w:spacing w:before="73" w:line="182" w:lineRule="auto"/>
              <w:ind w:left="358"/>
              <w:rPr>
                <w:sz w:val="22"/>
                <w:szCs w:val="22"/>
              </w:rPr>
            </w:pPr>
            <w:r>
              <w:rPr>
                <w:sz w:val="22"/>
                <w:szCs w:val="22"/>
              </w:rPr>
              <w:t>1</w:t>
            </w:r>
          </w:p>
        </w:tc>
      </w:tr>
      <w:tr w14:paraId="216DA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34111021">
            <w:pPr>
              <w:rPr>
                <w:rFonts w:ascii="Arial"/>
                <w:sz w:val="21"/>
              </w:rPr>
            </w:pPr>
          </w:p>
        </w:tc>
        <w:tc>
          <w:tcPr>
            <w:tcW w:w="734" w:type="dxa"/>
            <w:vAlign w:val="top"/>
          </w:tcPr>
          <w:p w14:paraId="16857891">
            <w:pPr>
              <w:pStyle w:val="12"/>
              <w:spacing w:before="71" w:line="182" w:lineRule="auto"/>
              <w:ind w:left="258"/>
              <w:rPr>
                <w:sz w:val="22"/>
                <w:szCs w:val="22"/>
              </w:rPr>
            </w:pPr>
            <w:r>
              <w:rPr>
                <w:spacing w:val="-2"/>
                <w:sz w:val="22"/>
                <w:szCs w:val="22"/>
              </w:rPr>
              <w:t>40</w:t>
            </w:r>
          </w:p>
        </w:tc>
        <w:tc>
          <w:tcPr>
            <w:tcW w:w="6253" w:type="dxa"/>
            <w:vAlign w:val="top"/>
          </w:tcPr>
          <w:p w14:paraId="2859B24F">
            <w:pPr>
              <w:pStyle w:val="12"/>
              <w:spacing w:before="34" w:line="220" w:lineRule="auto"/>
              <w:ind w:left="736"/>
              <w:rPr>
                <w:sz w:val="22"/>
                <w:szCs w:val="22"/>
              </w:rPr>
            </w:pPr>
            <w:r>
              <w:rPr>
                <w:spacing w:val="-2"/>
                <w:sz w:val="22"/>
                <w:szCs w:val="22"/>
              </w:rPr>
              <w:t>门禁要按要求管理，严禁非工作人员进入操作间；</w:t>
            </w:r>
          </w:p>
        </w:tc>
        <w:tc>
          <w:tcPr>
            <w:tcW w:w="784" w:type="dxa"/>
            <w:vAlign w:val="top"/>
          </w:tcPr>
          <w:p w14:paraId="0FEC5C42">
            <w:pPr>
              <w:pStyle w:val="12"/>
              <w:spacing w:before="71" w:line="182" w:lineRule="auto"/>
              <w:ind w:left="358"/>
              <w:rPr>
                <w:sz w:val="22"/>
                <w:szCs w:val="22"/>
              </w:rPr>
            </w:pPr>
            <w:r>
              <w:rPr>
                <w:sz w:val="22"/>
                <w:szCs w:val="22"/>
              </w:rPr>
              <w:t>1</w:t>
            </w:r>
          </w:p>
        </w:tc>
      </w:tr>
      <w:tr w14:paraId="14D304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718DF51D">
            <w:pPr>
              <w:rPr>
                <w:rFonts w:ascii="Arial"/>
                <w:sz w:val="21"/>
              </w:rPr>
            </w:pPr>
          </w:p>
        </w:tc>
        <w:tc>
          <w:tcPr>
            <w:tcW w:w="734" w:type="dxa"/>
            <w:vAlign w:val="top"/>
          </w:tcPr>
          <w:p w14:paraId="60193480">
            <w:pPr>
              <w:pStyle w:val="12"/>
              <w:spacing w:before="73" w:line="182" w:lineRule="auto"/>
              <w:ind w:left="258"/>
              <w:rPr>
                <w:sz w:val="22"/>
                <w:szCs w:val="22"/>
              </w:rPr>
            </w:pPr>
            <w:r>
              <w:rPr>
                <w:spacing w:val="-2"/>
                <w:sz w:val="22"/>
                <w:szCs w:val="22"/>
              </w:rPr>
              <w:t>41</w:t>
            </w:r>
          </w:p>
        </w:tc>
        <w:tc>
          <w:tcPr>
            <w:tcW w:w="6253" w:type="dxa"/>
            <w:vAlign w:val="top"/>
          </w:tcPr>
          <w:p w14:paraId="504FD463">
            <w:pPr>
              <w:pStyle w:val="12"/>
              <w:spacing w:before="37" w:line="220" w:lineRule="auto"/>
              <w:ind w:left="1811"/>
              <w:rPr>
                <w:sz w:val="22"/>
                <w:szCs w:val="22"/>
              </w:rPr>
            </w:pPr>
            <w:r>
              <w:rPr>
                <w:spacing w:val="-1"/>
                <w:sz w:val="22"/>
                <w:szCs w:val="22"/>
              </w:rPr>
              <w:t>杜绝使用有色袋装食品原料</w:t>
            </w:r>
          </w:p>
        </w:tc>
        <w:tc>
          <w:tcPr>
            <w:tcW w:w="784" w:type="dxa"/>
            <w:vAlign w:val="top"/>
          </w:tcPr>
          <w:p w14:paraId="5B4D2323">
            <w:pPr>
              <w:pStyle w:val="12"/>
              <w:spacing w:before="73" w:line="182" w:lineRule="auto"/>
              <w:ind w:left="358"/>
              <w:rPr>
                <w:sz w:val="22"/>
                <w:szCs w:val="22"/>
              </w:rPr>
            </w:pPr>
            <w:r>
              <w:rPr>
                <w:sz w:val="22"/>
                <w:szCs w:val="22"/>
              </w:rPr>
              <w:t>1</w:t>
            </w:r>
          </w:p>
        </w:tc>
      </w:tr>
      <w:tr w14:paraId="50AA24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tcBorders>
            <w:vAlign w:val="top"/>
          </w:tcPr>
          <w:p w14:paraId="3243DE99">
            <w:pPr>
              <w:rPr>
                <w:rFonts w:ascii="Arial"/>
                <w:sz w:val="21"/>
              </w:rPr>
            </w:pPr>
          </w:p>
        </w:tc>
        <w:tc>
          <w:tcPr>
            <w:tcW w:w="734" w:type="dxa"/>
            <w:vAlign w:val="top"/>
          </w:tcPr>
          <w:p w14:paraId="5375BDCC">
            <w:pPr>
              <w:pStyle w:val="12"/>
              <w:spacing w:before="71" w:line="182" w:lineRule="auto"/>
              <w:ind w:left="258"/>
              <w:rPr>
                <w:sz w:val="22"/>
                <w:szCs w:val="22"/>
              </w:rPr>
            </w:pPr>
            <w:r>
              <w:rPr>
                <w:spacing w:val="-2"/>
                <w:sz w:val="22"/>
                <w:szCs w:val="22"/>
              </w:rPr>
              <w:t>42</w:t>
            </w:r>
          </w:p>
        </w:tc>
        <w:tc>
          <w:tcPr>
            <w:tcW w:w="6253" w:type="dxa"/>
            <w:vAlign w:val="top"/>
          </w:tcPr>
          <w:p w14:paraId="72A9024A">
            <w:pPr>
              <w:pStyle w:val="12"/>
              <w:spacing w:before="35" w:line="219" w:lineRule="auto"/>
              <w:ind w:left="1373"/>
              <w:rPr>
                <w:sz w:val="22"/>
                <w:szCs w:val="22"/>
              </w:rPr>
            </w:pPr>
            <w:r>
              <w:rPr>
                <w:spacing w:val="-1"/>
                <w:sz w:val="22"/>
                <w:szCs w:val="22"/>
              </w:rPr>
              <w:t>经中心核批私进货后，索票索证不全</w:t>
            </w:r>
          </w:p>
        </w:tc>
        <w:tc>
          <w:tcPr>
            <w:tcW w:w="784" w:type="dxa"/>
            <w:vAlign w:val="top"/>
          </w:tcPr>
          <w:p w14:paraId="4CF37CF9">
            <w:pPr>
              <w:pStyle w:val="12"/>
              <w:spacing w:before="71" w:line="182" w:lineRule="auto"/>
              <w:ind w:left="358"/>
              <w:rPr>
                <w:sz w:val="22"/>
                <w:szCs w:val="22"/>
              </w:rPr>
            </w:pPr>
            <w:r>
              <w:rPr>
                <w:sz w:val="22"/>
                <w:szCs w:val="22"/>
              </w:rPr>
              <w:t>1</w:t>
            </w:r>
          </w:p>
        </w:tc>
      </w:tr>
      <w:tr w14:paraId="529C6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restart"/>
            <w:tcBorders>
              <w:bottom w:val="nil"/>
            </w:tcBorders>
            <w:vAlign w:val="top"/>
          </w:tcPr>
          <w:p w14:paraId="067AD9D4">
            <w:pPr>
              <w:spacing w:line="405" w:lineRule="auto"/>
              <w:rPr>
                <w:rFonts w:ascii="Arial"/>
                <w:sz w:val="21"/>
              </w:rPr>
            </w:pPr>
          </w:p>
          <w:p w14:paraId="33C3859C">
            <w:pPr>
              <w:pStyle w:val="12"/>
              <w:spacing w:before="71" w:line="219" w:lineRule="auto"/>
              <w:ind w:left="247"/>
              <w:rPr>
                <w:sz w:val="22"/>
                <w:szCs w:val="22"/>
              </w:rPr>
            </w:pPr>
            <w:r>
              <w:rPr>
                <w:spacing w:val="-2"/>
                <w:sz w:val="22"/>
                <w:szCs w:val="22"/>
              </w:rPr>
              <w:t>机械设</w:t>
            </w:r>
          </w:p>
          <w:p w14:paraId="738B8DF1">
            <w:pPr>
              <w:pStyle w:val="12"/>
              <w:spacing w:before="165" w:line="222" w:lineRule="auto"/>
              <w:ind w:left="140"/>
              <w:rPr>
                <w:sz w:val="22"/>
                <w:szCs w:val="22"/>
              </w:rPr>
            </w:pPr>
            <w:r>
              <w:rPr>
                <w:spacing w:val="-2"/>
                <w:sz w:val="22"/>
                <w:szCs w:val="22"/>
              </w:rPr>
              <w:t>备、用具</w:t>
            </w:r>
          </w:p>
          <w:p w14:paraId="696D679D">
            <w:pPr>
              <w:pStyle w:val="12"/>
              <w:spacing w:before="165" w:line="230" w:lineRule="auto"/>
              <w:ind w:left="360"/>
              <w:rPr>
                <w:sz w:val="22"/>
                <w:szCs w:val="22"/>
              </w:rPr>
            </w:pPr>
            <w:r>
              <w:rPr>
                <w:spacing w:val="-3"/>
                <w:sz w:val="22"/>
                <w:szCs w:val="22"/>
              </w:rPr>
              <w:t>卫生</w:t>
            </w:r>
          </w:p>
        </w:tc>
        <w:tc>
          <w:tcPr>
            <w:tcW w:w="734" w:type="dxa"/>
            <w:vAlign w:val="top"/>
          </w:tcPr>
          <w:p w14:paraId="4BBCC70E">
            <w:pPr>
              <w:pStyle w:val="12"/>
              <w:spacing w:before="73" w:line="182" w:lineRule="auto"/>
              <w:ind w:left="258"/>
              <w:rPr>
                <w:sz w:val="22"/>
                <w:szCs w:val="22"/>
              </w:rPr>
            </w:pPr>
            <w:r>
              <w:rPr>
                <w:spacing w:val="-2"/>
                <w:sz w:val="22"/>
                <w:szCs w:val="22"/>
              </w:rPr>
              <w:t>43</w:t>
            </w:r>
          </w:p>
        </w:tc>
        <w:tc>
          <w:tcPr>
            <w:tcW w:w="6253" w:type="dxa"/>
            <w:vAlign w:val="top"/>
          </w:tcPr>
          <w:p w14:paraId="6726A2DE">
            <w:pPr>
              <w:pStyle w:val="12"/>
              <w:spacing w:before="37" w:line="219" w:lineRule="auto"/>
              <w:ind w:left="268"/>
              <w:rPr>
                <w:sz w:val="22"/>
                <w:szCs w:val="22"/>
              </w:rPr>
            </w:pPr>
            <w:r>
              <w:rPr>
                <w:spacing w:val="-2"/>
                <w:sz w:val="22"/>
                <w:szCs w:val="22"/>
              </w:rPr>
              <w:t>机械设备用后及时清理干净，保持清洁，不符合按件扣分；</w:t>
            </w:r>
          </w:p>
        </w:tc>
        <w:tc>
          <w:tcPr>
            <w:tcW w:w="784" w:type="dxa"/>
            <w:vAlign w:val="top"/>
          </w:tcPr>
          <w:p w14:paraId="04B98441">
            <w:pPr>
              <w:pStyle w:val="12"/>
              <w:spacing w:before="73" w:line="182" w:lineRule="auto"/>
              <w:ind w:left="358"/>
              <w:rPr>
                <w:sz w:val="22"/>
                <w:szCs w:val="22"/>
              </w:rPr>
            </w:pPr>
            <w:r>
              <w:rPr>
                <w:sz w:val="22"/>
                <w:szCs w:val="22"/>
              </w:rPr>
              <w:t>1</w:t>
            </w:r>
          </w:p>
        </w:tc>
      </w:tr>
      <w:tr w14:paraId="40616B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1146" w:type="dxa"/>
            <w:vMerge w:val="continue"/>
            <w:tcBorders>
              <w:top w:val="nil"/>
              <w:bottom w:val="nil"/>
            </w:tcBorders>
            <w:vAlign w:val="top"/>
          </w:tcPr>
          <w:p w14:paraId="59B8E4CA">
            <w:pPr>
              <w:rPr>
                <w:rFonts w:ascii="Arial"/>
                <w:sz w:val="21"/>
              </w:rPr>
            </w:pPr>
          </w:p>
        </w:tc>
        <w:tc>
          <w:tcPr>
            <w:tcW w:w="734" w:type="dxa"/>
            <w:vAlign w:val="top"/>
          </w:tcPr>
          <w:p w14:paraId="7962E6BF">
            <w:pPr>
              <w:pStyle w:val="12"/>
              <w:spacing w:before="285" w:line="182" w:lineRule="auto"/>
              <w:ind w:left="258"/>
              <w:rPr>
                <w:sz w:val="22"/>
                <w:szCs w:val="22"/>
              </w:rPr>
            </w:pPr>
            <w:r>
              <w:rPr>
                <w:spacing w:val="-2"/>
                <w:sz w:val="22"/>
                <w:szCs w:val="22"/>
              </w:rPr>
              <w:t>44</w:t>
            </w:r>
          </w:p>
        </w:tc>
        <w:tc>
          <w:tcPr>
            <w:tcW w:w="6253" w:type="dxa"/>
            <w:vAlign w:val="top"/>
          </w:tcPr>
          <w:p w14:paraId="65632F98">
            <w:pPr>
              <w:pStyle w:val="12"/>
              <w:spacing w:before="35" w:line="342" w:lineRule="auto"/>
              <w:ind w:left="845" w:right="155" w:hanging="684"/>
              <w:rPr>
                <w:sz w:val="22"/>
                <w:szCs w:val="22"/>
              </w:rPr>
            </w:pPr>
            <w:r>
              <w:rPr>
                <w:spacing w:val="-1"/>
                <w:sz w:val="22"/>
                <w:szCs w:val="22"/>
              </w:rPr>
              <w:t>冰箱内无纸箱、麻袋等包装物，非原厂包装食品需放入保鲜盒</w:t>
            </w:r>
            <w:r>
              <w:rPr>
                <w:spacing w:val="17"/>
                <w:sz w:val="22"/>
                <w:szCs w:val="22"/>
              </w:rPr>
              <w:t xml:space="preserve"> </w:t>
            </w:r>
            <w:r>
              <w:rPr>
                <w:spacing w:val="-2"/>
                <w:sz w:val="22"/>
                <w:szCs w:val="22"/>
              </w:rPr>
              <w:t>内，冰箱内使用无盖容器存放原料应加封保鲜膜</w:t>
            </w:r>
          </w:p>
        </w:tc>
        <w:tc>
          <w:tcPr>
            <w:tcW w:w="784" w:type="dxa"/>
            <w:vAlign w:val="top"/>
          </w:tcPr>
          <w:p w14:paraId="07A389FF">
            <w:pPr>
              <w:pStyle w:val="12"/>
              <w:spacing w:before="285" w:line="182" w:lineRule="auto"/>
              <w:ind w:left="358"/>
              <w:rPr>
                <w:sz w:val="22"/>
                <w:szCs w:val="22"/>
              </w:rPr>
            </w:pPr>
            <w:r>
              <w:rPr>
                <w:sz w:val="22"/>
                <w:szCs w:val="22"/>
              </w:rPr>
              <w:t>1</w:t>
            </w:r>
          </w:p>
        </w:tc>
      </w:tr>
      <w:tr w14:paraId="65FA91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4087358B">
            <w:pPr>
              <w:rPr>
                <w:rFonts w:ascii="Arial"/>
                <w:sz w:val="21"/>
              </w:rPr>
            </w:pPr>
          </w:p>
        </w:tc>
        <w:tc>
          <w:tcPr>
            <w:tcW w:w="734" w:type="dxa"/>
            <w:vAlign w:val="top"/>
          </w:tcPr>
          <w:p w14:paraId="6A01F03B">
            <w:pPr>
              <w:pStyle w:val="12"/>
              <w:spacing w:before="72" w:line="182" w:lineRule="auto"/>
              <w:ind w:left="258"/>
              <w:rPr>
                <w:sz w:val="22"/>
                <w:szCs w:val="22"/>
              </w:rPr>
            </w:pPr>
            <w:r>
              <w:rPr>
                <w:spacing w:val="-2"/>
                <w:sz w:val="22"/>
                <w:szCs w:val="22"/>
              </w:rPr>
              <w:t>45</w:t>
            </w:r>
          </w:p>
        </w:tc>
        <w:tc>
          <w:tcPr>
            <w:tcW w:w="6253" w:type="dxa"/>
            <w:vAlign w:val="top"/>
          </w:tcPr>
          <w:p w14:paraId="2D7CBBC7">
            <w:pPr>
              <w:pStyle w:val="12"/>
              <w:spacing w:before="35" w:line="220" w:lineRule="auto"/>
              <w:ind w:left="161"/>
              <w:rPr>
                <w:sz w:val="22"/>
                <w:szCs w:val="22"/>
              </w:rPr>
            </w:pPr>
            <w:r>
              <w:rPr>
                <w:spacing w:val="-1"/>
                <w:sz w:val="22"/>
                <w:szCs w:val="22"/>
              </w:rPr>
              <w:t>冰箱整洁、有标识、生、熟、半成品不混放，不存放私人物品</w:t>
            </w:r>
          </w:p>
        </w:tc>
        <w:tc>
          <w:tcPr>
            <w:tcW w:w="784" w:type="dxa"/>
            <w:vAlign w:val="top"/>
          </w:tcPr>
          <w:p w14:paraId="262ED979">
            <w:pPr>
              <w:pStyle w:val="12"/>
              <w:spacing w:before="72" w:line="182" w:lineRule="auto"/>
              <w:ind w:left="358"/>
              <w:rPr>
                <w:sz w:val="22"/>
                <w:szCs w:val="22"/>
              </w:rPr>
            </w:pPr>
            <w:r>
              <w:rPr>
                <w:sz w:val="22"/>
                <w:szCs w:val="22"/>
              </w:rPr>
              <w:t>1</w:t>
            </w:r>
          </w:p>
        </w:tc>
      </w:tr>
      <w:tr w14:paraId="4B39C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tcBorders>
            <w:vAlign w:val="top"/>
          </w:tcPr>
          <w:p w14:paraId="72452D6E">
            <w:pPr>
              <w:rPr>
                <w:rFonts w:ascii="Arial"/>
                <w:sz w:val="21"/>
              </w:rPr>
            </w:pPr>
          </w:p>
        </w:tc>
        <w:tc>
          <w:tcPr>
            <w:tcW w:w="734" w:type="dxa"/>
            <w:vAlign w:val="top"/>
          </w:tcPr>
          <w:p w14:paraId="6620EBC1">
            <w:pPr>
              <w:pStyle w:val="12"/>
              <w:spacing w:before="71" w:line="182" w:lineRule="auto"/>
              <w:ind w:left="258"/>
              <w:rPr>
                <w:sz w:val="22"/>
                <w:szCs w:val="22"/>
              </w:rPr>
            </w:pPr>
            <w:r>
              <w:rPr>
                <w:spacing w:val="-2"/>
                <w:sz w:val="22"/>
                <w:szCs w:val="22"/>
              </w:rPr>
              <w:t>46</w:t>
            </w:r>
          </w:p>
        </w:tc>
        <w:tc>
          <w:tcPr>
            <w:tcW w:w="6253" w:type="dxa"/>
            <w:vAlign w:val="top"/>
          </w:tcPr>
          <w:p w14:paraId="4CEE0C4A">
            <w:pPr>
              <w:pStyle w:val="12"/>
              <w:spacing w:before="35" w:line="220" w:lineRule="auto"/>
              <w:ind w:left="1920"/>
              <w:rPr>
                <w:sz w:val="22"/>
                <w:szCs w:val="22"/>
              </w:rPr>
            </w:pPr>
            <w:r>
              <w:rPr>
                <w:spacing w:val="-1"/>
                <w:sz w:val="22"/>
                <w:szCs w:val="22"/>
              </w:rPr>
              <w:t>售饭台清洁，不堆放杂物</w:t>
            </w:r>
          </w:p>
        </w:tc>
        <w:tc>
          <w:tcPr>
            <w:tcW w:w="784" w:type="dxa"/>
            <w:vAlign w:val="top"/>
          </w:tcPr>
          <w:p w14:paraId="56C959F9">
            <w:pPr>
              <w:pStyle w:val="12"/>
              <w:spacing w:before="71" w:line="182" w:lineRule="auto"/>
              <w:ind w:left="358"/>
              <w:rPr>
                <w:sz w:val="22"/>
                <w:szCs w:val="22"/>
              </w:rPr>
            </w:pPr>
            <w:r>
              <w:rPr>
                <w:sz w:val="22"/>
                <w:szCs w:val="22"/>
              </w:rPr>
              <w:t>1</w:t>
            </w:r>
          </w:p>
        </w:tc>
      </w:tr>
      <w:tr w14:paraId="15BDDE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restart"/>
            <w:tcBorders>
              <w:bottom w:val="nil"/>
            </w:tcBorders>
            <w:vAlign w:val="top"/>
          </w:tcPr>
          <w:p w14:paraId="0ED4709B">
            <w:pPr>
              <w:spacing w:line="244" w:lineRule="auto"/>
              <w:rPr>
                <w:rFonts w:ascii="Arial"/>
                <w:sz w:val="21"/>
              </w:rPr>
            </w:pPr>
          </w:p>
          <w:p w14:paraId="405EE8CC">
            <w:pPr>
              <w:spacing w:line="244" w:lineRule="auto"/>
              <w:rPr>
                <w:rFonts w:ascii="Arial"/>
                <w:sz w:val="21"/>
              </w:rPr>
            </w:pPr>
          </w:p>
          <w:p w14:paraId="32D9DF9C">
            <w:pPr>
              <w:spacing w:line="244" w:lineRule="auto"/>
              <w:rPr>
                <w:rFonts w:ascii="Arial"/>
                <w:sz w:val="21"/>
              </w:rPr>
            </w:pPr>
          </w:p>
          <w:p w14:paraId="2A840F5A">
            <w:pPr>
              <w:spacing w:line="244" w:lineRule="auto"/>
              <w:rPr>
                <w:rFonts w:ascii="Arial"/>
                <w:sz w:val="21"/>
              </w:rPr>
            </w:pPr>
          </w:p>
          <w:p w14:paraId="59A78B96">
            <w:pPr>
              <w:spacing w:line="244" w:lineRule="auto"/>
              <w:rPr>
                <w:rFonts w:ascii="Arial"/>
                <w:sz w:val="21"/>
              </w:rPr>
            </w:pPr>
          </w:p>
          <w:p w14:paraId="13C046FC">
            <w:pPr>
              <w:spacing w:line="245" w:lineRule="auto"/>
              <w:rPr>
                <w:rFonts w:ascii="Arial"/>
                <w:sz w:val="21"/>
              </w:rPr>
            </w:pPr>
          </w:p>
          <w:p w14:paraId="1A02AFB8">
            <w:pPr>
              <w:spacing w:line="245" w:lineRule="auto"/>
              <w:rPr>
                <w:rFonts w:ascii="Arial"/>
                <w:sz w:val="21"/>
              </w:rPr>
            </w:pPr>
          </w:p>
          <w:p w14:paraId="4B19FA93">
            <w:pPr>
              <w:pStyle w:val="12"/>
              <w:spacing w:before="71" w:line="346" w:lineRule="auto"/>
              <w:ind w:left="252" w:right="128" w:hanging="113"/>
              <w:rPr>
                <w:sz w:val="22"/>
                <w:szCs w:val="22"/>
              </w:rPr>
            </w:pPr>
            <w:r>
              <w:rPr>
                <w:spacing w:val="-2"/>
                <w:sz w:val="22"/>
                <w:szCs w:val="22"/>
              </w:rPr>
              <w:t>餐具、用</w:t>
            </w:r>
            <w:r>
              <w:rPr>
                <w:sz w:val="22"/>
                <w:szCs w:val="22"/>
              </w:rPr>
              <w:t xml:space="preserve"> </w:t>
            </w:r>
            <w:r>
              <w:rPr>
                <w:spacing w:val="-3"/>
                <w:sz w:val="22"/>
                <w:szCs w:val="22"/>
              </w:rPr>
              <w:t>具卫生</w:t>
            </w:r>
          </w:p>
        </w:tc>
        <w:tc>
          <w:tcPr>
            <w:tcW w:w="734" w:type="dxa"/>
            <w:vAlign w:val="top"/>
          </w:tcPr>
          <w:p w14:paraId="150C8F69">
            <w:pPr>
              <w:pStyle w:val="12"/>
              <w:spacing w:before="72" w:line="182" w:lineRule="auto"/>
              <w:ind w:left="258"/>
              <w:rPr>
                <w:sz w:val="22"/>
                <w:szCs w:val="22"/>
              </w:rPr>
            </w:pPr>
            <w:r>
              <w:rPr>
                <w:spacing w:val="-2"/>
                <w:sz w:val="22"/>
                <w:szCs w:val="22"/>
              </w:rPr>
              <w:t>47</w:t>
            </w:r>
          </w:p>
        </w:tc>
        <w:tc>
          <w:tcPr>
            <w:tcW w:w="6253" w:type="dxa"/>
            <w:vAlign w:val="top"/>
          </w:tcPr>
          <w:p w14:paraId="6409FCB2">
            <w:pPr>
              <w:pStyle w:val="12"/>
              <w:spacing w:before="36" w:line="220" w:lineRule="auto"/>
              <w:ind w:left="881"/>
              <w:rPr>
                <w:sz w:val="22"/>
                <w:szCs w:val="22"/>
              </w:rPr>
            </w:pPr>
            <w:r>
              <w:rPr>
                <w:spacing w:val="-1"/>
                <w:sz w:val="22"/>
                <w:szCs w:val="22"/>
              </w:rPr>
              <w:t>公用餐具按流程清洗消毒，消毒温度达到</w:t>
            </w:r>
            <w:r>
              <w:rPr>
                <w:spacing w:val="-48"/>
                <w:sz w:val="22"/>
                <w:szCs w:val="22"/>
              </w:rPr>
              <w:t xml:space="preserve"> </w:t>
            </w:r>
            <w:r>
              <w:rPr>
                <w:spacing w:val="-1"/>
                <w:sz w:val="22"/>
                <w:szCs w:val="22"/>
              </w:rPr>
              <w:t>9</w:t>
            </w:r>
            <w:r>
              <w:rPr>
                <w:spacing w:val="-2"/>
                <w:sz w:val="22"/>
                <w:szCs w:val="22"/>
              </w:rPr>
              <w:t>0</w:t>
            </w:r>
            <w:r>
              <w:rPr>
                <w:spacing w:val="-46"/>
                <w:sz w:val="22"/>
                <w:szCs w:val="22"/>
              </w:rPr>
              <w:t xml:space="preserve"> </w:t>
            </w:r>
            <w:r>
              <w:rPr>
                <w:spacing w:val="-2"/>
                <w:sz w:val="22"/>
                <w:szCs w:val="22"/>
              </w:rPr>
              <w:t>度</w:t>
            </w:r>
          </w:p>
        </w:tc>
        <w:tc>
          <w:tcPr>
            <w:tcW w:w="784" w:type="dxa"/>
            <w:vAlign w:val="top"/>
          </w:tcPr>
          <w:p w14:paraId="11A540FA">
            <w:pPr>
              <w:pStyle w:val="12"/>
              <w:spacing w:before="72" w:line="182" w:lineRule="auto"/>
              <w:ind w:left="358"/>
              <w:rPr>
                <w:sz w:val="22"/>
                <w:szCs w:val="22"/>
              </w:rPr>
            </w:pPr>
            <w:r>
              <w:rPr>
                <w:sz w:val="22"/>
                <w:szCs w:val="22"/>
              </w:rPr>
              <w:t>1</w:t>
            </w:r>
          </w:p>
        </w:tc>
      </w:tr>
      <w:tr w14:paraId="36BE1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0C5F49D2">
            <w:pPr>
              <w:rPr>
                <w:rFonts w:ascii="Arial"/>
                <w:sz w:val="21"/>
              </w:rPr>
            </w:pPr>
          </w:p>
        </w:tc>
        <w:tc>
          <w:tcPr>
            <w:tcW w:w="734" w:type="dxa"/>
            <w:vAlign w:val="top"/>
          </w:tcPr>
          <w:p w14:paraId="763148D3">
            <w:pPr>
              <w:pStyle w:val="12"/>
              <w:spacing w:before="72" w:line="182" w:lineRule="auto"/>
              <w:ind w:left="258"/>
              <w:rPr>
                <w:sz w:val="22"/>
                <w:szCs w:val="22"/>
              </w:rPr>
            </w:pPr>
            <w:r>
              <w:rPr>
                <w:spacing w:val="-2"/>
                <w:sz w:val="22"/>
                <w:szCs w:val="22"/>
              </w:rPr>
              <w:t>48</w:t>
            </w:r>
          </w:p>
        </w:tc>
        <w:tc>
          <w:tcPr>
            <w:tcW w:w="6253" w:type="dxa"/>
            <w:vAlign w:val="top"/>
          </w:tcPr>
          <w:p w14:paraId="72AAE001">
            <w:pPr>
              <w:pStyle w:val="12"/>
              <w:spacing w:before="36" w:line="220" w:lineRule="auto"/>
              <w:ind w:left="1260"/>
              <w:rPr>
                <w:sz w:val="22"/>
                <w:szCs w:val="22"/>
              </w:rPr>
            </w:pPr>
            <w:r>
              <w:rPr>
                <w:spacing w:val="-2"/>
                <w:sz w:val="22"/>
                <w:szCs w:val="22"/>
              </w:rPr>
              <w:t>洗消后的餐用具应放入保洁柜内存储；</w:t>
            </w:r>
          </w:p>
        </w:tc>
        <w:tc>
          <w:tcPr>
            <w:tcW w:w="784" w:type="dxa"/>
            <w:vAlign w:val="top"/>
          </w:tcPr>
          <w:p w14:paraId="22BC7073">
            <w:pPr>
              <w:pStyle w:val="12"/>
              <w:spacing w:before="72" w:line="182" w:lineRule="auto"/>
              <w:ind w:left="358"/>
              <w:rPr>
                <w:sz w:val="22"/>
                <w:szCs w:val="22"/>
              </w:rPr>
            </w:pPr>
            <w:r>
              <w:rPr>
                <w:sz w:val="22"/>
                <w:szCs w:val="22"/>
              </w:rPr>
              <w:t>1</w:t>
            </w:r>
          </w:p>
        </w:tc>
      </w:tr>
      <w:tr w14:paraId="4E859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6831832D">
            <w:pPr>
              <w:rPr>
                <w:rFonts w:ascii="Arial"/>
                <w:sz w:val="21"/>
              </w:rPr>
            </w:pPr>
          </w:p>
        </w:tc>
        <w:tc>
          <w:tcPr>
            <w:tcW w:w="734" w:type="dxa"/>
            <w:vAlign w:val="top"/>
          </w:tcPr>
          <w:p w14:paraId="68E78321">
            <w:pPr>
              <w:pStyle w:val="12"/>
              <w:spacing w:before="72" w:line="182" w:lineRule="auto"/>
              <w:ind w:left="258"/>
              <w:rPr>
                <w:sz w:val="22"/>
                <w:szCs w:val="22"/>
              </w:rPr>
            </w:pPr>
            <w:r>
              <w:rPr>
                <w:spacing w:val="-2"/>
                <w:sz w:val="22"/>
                <w:szCs w:val="22"/>
              </w:rPr>
              <w:t>49</w:t>
            </w:r>
          </w:p>
        </w:tc>
        <w:tc>
          <w:tcPr>
            <w:tcW w:w="6253" w:type="dxa"/>
            <w:vAlign w:val="top"/>
          </w:tcPr>
          <w:p w14:paraId="36D6507C">
            <w:pPr>
              <w:pStyle w:val="12"/>
              <w:spacing w:before="36" w:line="220" w:lineRule="auto"/>
              <w:ind w:left="2138"/>
              <w:rPr>
                <w:sz w:val="22"/>
                <w:szCs w:val="22"/>
              </w:rPr>
            </w:pPr>
            <w:r>
              <w:rPr>
                <w:spacing w:val="-1"/>
                <w:sz w:val="22"/>
                <w:szCs w:val="22"/>
              </w:rPr>
              <w:t>洗碗间不得存放食品</w:t>
            </w:r>
          </w:p>
        </w:tc>
        <w:tc>
          <w:tcPr>
            <w:tcW w:w="784" w:type="dxa"/>
            <w:vAlign w:val="top"/>
          </w:tcPr>
          <w:p w14:paraId="4E8140B9">
            <w:pPr>
              <w:pStyle w:val="12"/>
              <w:spacing w:before="72" w:line="182" w:lineRule="auto"/>
              <w:ind w:left="358"/>
              <w:rPr>
                <w:sz w:val="22"/>
                <w:szCs w:val="22"/>
              </w:rPr>
            </w:pPr>
            <w:r>
              <w:rPr>
                <w:sz w:val="22"/>
                <w:szCs w:val="22"/>
              </w:rPr>
              <w:t>1</w:t>
            </w:r>
          </w:p>
        </w:tc>
      </w:tr>
      <w:tr w14:paraId="5113CE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5A3FB49E">
            <w:pPr>
              <w:rPr>
                <w:rFonts w:ascii="Arial"/>
                <w:sz w:val="21"/>
              </w:rPr>
            </w:pPr>
          </w:p>
        </w:tc>
        <w:tc>
          <w:tcPr>
            <w:tcW w:w="734" w:type="dxa"/>
            <w:vAlign w:val="top"/>
          </w:tcPr>
          <w:p w14:paraId="5968B410">
            <w:pPr>
              <w:pStyle w:val="12"/>
              <w:spacing w:before="72" w:line="182" w:lineRule="auto"/>
              <w:ind w:left="263"/>
              <w:rPr>
                <w:sz w:val="22"/>
                <w:szCs w:val="22"/>
              </w:rPr>
            </w:pPr>
            <w:r>
              <w:rPr>
                <w:spacing w:val="-4"/>
                <w:sz w:val="22"/>
                <w:szCs w:val="22"/>
              </w:rPr>
              <w:t>50</w:t>
            </w:r>
          </w:p>
        </w:tc>
        <w:tc>
          <w:tcPr>
            <w:tcW w:w="6253" w:type="dxa"/>
            <w:vAlign w:val="top"/>
          </w:tcPr>
          <w:p w14:paraId="34E946D4">
            <w:pPr>
              <w:pStyle w:val="12"/>
              <w:spacing w:before="36" w:line="220" w:lineRule="auto"/>
              <w:ind w:left="489"/>
              <w:rPr>
                <w:sz w:val="22"/>
                <w:szCs w:val="22"/>
              </w:rPr>
            </w:pPr>
            <w:r>
              <w:rPr>
                <w:spacing w:val="-1"/>
                <w:sz w:val="22"/>
                <w:szCs w:val="22"/>
              </w:rPr>
              <w:t>洗消后的公用餐具无油渍、残渣、积水等，不符合扣分</w:t>
            </w:r>
          </w:p>
        </w:tc>
        <w:tc>
          <w:tcPr>
            <w:tcW w:w="784" w:type="dxa"/>
            <w:vAlign w:val="top"/>
          </w:tcPr>
          <w:p w14:paraId="691FE980">
            <w:pPr>
              <w:pStyle w:val="12"/>
              <w:spacing w:before="72" w:line="182" w:lineRule="auto"/>
              <w:ind w:left="358"/>
              <w:rPr>
                <w:sz w:val="22"/>
                <w:szCs w:val="22"/>
              </w:rPr>
            </w:pPr>
            <w:r>
              <w:rPr>
                <w:sz w:val="22"/>
                <w:szCs w:val="22"/>
              </w:rPr>
              <w:t>1</w:t>
            </w:r>
          </w:p>
        </w:tc>
      </w:tr>
      <w:tr w14:paraId="4FCD9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537D3445">
            <w:pPr>
              <w:rPr>
                <w:rFonts w:ascii="Arial"/>
                <w:sz w:val="21"/>
              </w:rPr>
            </w:pPr>
          </w:p>
        </w:tc>
        <w:tc>
          <w:tcPr>
            <w:tcW w:w="734" w:type="dxa"/>
            <w:vAlign w:val="top"/>
          </w:tcPr>
          <w:p w14:paraId="1E9B09DA">
            <w:pPr>
              <w:pStyle w:val="12"/>
              <w:spacing w:before="72" w:line="182" w:lineRule="auto"/>
              <w:ind w:left="263"/>
              <w:rPr>
                <w:sz w:val="22"/>
                <w:szCs w:val="22"/>
              </w:rPr>
            </w:pPr>
            <w:r>
              <w:rPr>
                <w:spacing w:val="-4"/>
                <w:sz w:val="22"/>
                <w:szCs w:val="22"/>
              </w:rPr>
              <w:t>51</w:t>
            </w:r>
          </w:p>
        </w:tc>
        <w:tc>
          <w:tcPr>
            <w:tcW w:w="6253" w:type="dxa"/>
            <w:vAlign w:val="top"/>
          </w:tcPr>
          <w:p w14:paraId="309945AA">
            <w:pPr>
              <w:pStyle w:val="12"/>
              <w:spacing w:before="36" w:line="220" w:lineRule="auto"/>
              <w:ind w:left="162"/>
              <w:rPr>
                <w:sz w:val="22"/>
                <w:szCs w:val="22"/>
              </w:rPr>
            </w:pPr>
            <w:r>
              <w:rPr>
                <w:spacing w:val="-1"/>
                <w:sz w:val="22"/>
                <w:szCs w:val="22"/>
              </w:rPr>
              <w:t>餐具、用具等表面检测，大肠菌群不得检出，不符合计件扣分</w:t>
            </w:r>
          </w:p>
        </w:tc>
        <w:tc>
          <w:tcPr>
            <w:tcW w:w="784" w:type="dxa"/>
            <w:vAlign w:val="top"/>
          </w:tcPr>
          <w:p w14:paraId="6D87831B">
            <w:pPr>
              <w:pStyle w:val="12"/>
              <w:spacing w:before="72" w:line="182" w:lineRule="auto"/>
              <w:ind w:left="358"/>
              <w:rPr>
                <w:sz w:val="22"/>
                <w:szCs w:val="22"/>
              </w:rPr>
            </w:pPr>
            <w:r>
              <w:rPr>
                <w:sz w:val="22"/>
                <w:szCs w:val="22"/>
              </w:rPr>
              <w:t>1</w:t>
            </w:r>
          </w:p>
        </w:tc>
      </w:tr>
      <w:tr w14:paraId="0AA44F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77BC553">
            <w:pPr>
              <w:rPr>
                <w:rFonts w:ascii="Arial"/>
                <w:sz w:val="21"/>
              </w:rPr>
            </w:pPr>
          </w:p>
        </w:tc>
        <w:tc>
          <w:tcPr>
            <w:tcW w:w="734" w:type="dxa"/>
            <w:vAlign w:val="top"/>
          </w:tcPr>
          <w:p w14:paraId="01C152EB">
            <w:pPr>
              <w:pStyle w:val="12"/>
              <w:spacing w:before="72" w:line="182" w:lineRule="auto"/>
              <w:ind w:left="263"/>
              <w:rPr>
                <w:sz w:val="22"/>
                <w:szCs w:val="22"/>
              </w:rPr>
            </w:pPr>
            <w:r>
              <w:rPr>
                <w:spacing w:val="-4"/>
                <w:sz w:val="22"/>
                <w:szCs w:val="22"/>
              </w:rPr>
              <w:t>52</w:t>
            </w:r>
          </w:p>
        </w:tc>
        <w:tc>
          <w:tcPr>
            <w:tcW w:w="6253" w:type="dxa"/>
            <w:vAlign w:val="top"/>
          </w:tcPr>
          <w:p w14:paraId="0A56AB3F">
            <w:pPr>
              <w:pStyle w:val="12"/>
              <w:spacing w:before="36" w:line="220" w:lineRule="auto"/>
              <w:ind w:left="490"/>
              <w:rPr>
                <w:sz w:val="22"/>
                <w:szCs w:val="22"/>
              </w:rPr>
            </w:pPr>
            <w:r>
              <w:rPr>
                <w:spacing w:val="-1"/>
                <w:sz w:val="22"/>
                <w:szCs w:val="22"/>
              </w:rPr>
              <w:t>领取洗消后的餐用具必须戴一次性手套，避免二次污染</w:t>
            </w:r>
          </w:p>
        </w:tc>
        <w:tc>
          <w:tcPr>
            <w:tcW w:w="784" w:type="dxa"/>
            <w:vAlign w:val="top"/>
          </w:tcPr>
          <w:p w14:paraId="2962F466">
            <w:pPr>
              <w:pStyle w:val="12"/>
              <w:spacing w:before="72" w:line="182" w:lineRule="auto"/>
              <w:ind w:left="358"/>
              <w:rPr>
                <w:sz w:val="22"/>
                <w:szCs w:val="22"/>
              </w:rPr>
            </w:pPr>
            <w:r>
              <w:rPr>
                <w:sz w:val="22"/>
                <w:szCs w:val="22"/>
              </w:rPr>
              <w:t>1</w:t>
            </w:r>
          </w:p>
        </w:tc>
      </w:tr>
      <w:tr w14:paraId="6DD69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68058B2C">
            <w:pPr>
              <w:rPr>
                <w:rFonts w:ascii="Arial"/>
                <w:sz w:val="21"/>
              </w:rPr>
            </w:pPr>
          </w:p>
        </w:tc>
        <w:tc>
          <w:tcPr>
            <w:tcW w:w="734" w:type="dxa"/>
            <w:vAlign w:val="top"/>
          </w:tcPr>
          <w:p w14:paraId="3920A081">
            <w:pPr>
              <w:pStyle w:val="12"/>
              <w:spacing w:before="72" w:line="182" w:lineRule="auto"/>
              <w:ind w:left="263"/>
              <w:rPr>
                <w:sz w:val="22"/>
                <w:szCs w:val="22"/>
              </w:rPr>
            </w:pPr>
            <w:r>
              <w:rPr>
                <w:spacing w:val="-4"/>
                <w:sz w:val="22"/>
                <w:szCs w:val="22"/>
              </w:rPr>
              <w:t>53</w:t>
            </w:r>
          </w:p>
        </w:tc>
        <w:tc>
          <w:tcPr>
            <w:tcW w:w="6253" w:type="dxa"/>
            <w:vAlign w:val="top"/>
          </w:tcPr>
          <w:p w14:paraId="2B5058F0">
            <w:pPr>
              <w:pStyle w:val="12"/>
              <w:spacing w:before="36" w:line="220" w:lineRule="auto"/>
              <w:ind w:left="1152"/>
              <w:rPr>
                <w:sz w:val="22"/>
                <w:szCs w:val="22"/>
              </w:rPr>
            </w:pPr>
            <w:r>
              <w:rPr>
                <w:spacing w:val="-1"/>
                <w:sz w:val="22"/>
                <w:szCs w:val="22"/>
              </w:rPr>
              <w:t>餐具存放柜、售饭工具存放柜整洁无杂物</w:t>
            </w:r>
          </w:p>
        </w:tc>
        <w:tc>
          <w:tcPr>
            <w:tcW w:w="784" w:type="dxa"/>
            <w:vAlign w:val="top"/>
          </w:tcPr>
          <w:p w14:paraId="1988B046">
            <w:pPr>
              <w:pStyle w:val="12"/>
              <w:spacing w:before="72" w:line="182" w:lineRule="auto"/>
              <w:ind w:left="358"/>
              <w:rPr>
                <w:sz w:val="22"/>
                <w:szCs w:val="22"/>
              </w:rPr>
            </w:pPr>
            <w:r>
              <w:rPr>
                <w:sz w:val="22"/>
                <w:szCs w:val="22"/>
              </w:rPr>
              <w:t>1</w:t>
            </w:r>
          </w:p>
        </w:tc>
      </w:tr>
      <w:tr w14:paraId="48A379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DB01078">
            <w:pPr>
              <w:rPr>
                <w:rFonts w:ascii="Arial"/>
                <w:sz w:val="21"/>
              </w:rPr>
            </w:pPr>
          </w:p>
        </w:tc>
        <w:tc>
          <w:tcPr>
            <w:tcW w:w="734" w:type="dxa"/>
            <w:vAlign w:val="top"/>
          </w:tcPr>
          <w:p w14:paraId="63BB8519">
            <w:pPr>
              <w:pStyle w:val="12"/>
              <w:spacing w:before="72" w:line="182" w:lineRule="auto"/>
              <w:ind w:left="263"/>
              <w:rPr>
                <w:sz w:val="22"/>
                <w:szCs w:val="22"/>
              </w:rPr>
            </w:pPr>
            <w:r>
              <w:rPr>
                <w:spacing w:val="-4"/>
                <w:sz w:val="22"/>
                <w:szCs w:val="22"/>
              </w:rPr>
              <w:t>54</w:t>
            </w:r>
          </w:p>
        </w:tc>
        <w:tc>
          <w:tcPr>
            <w:tcW w:w="6253" w:type="dxa"/>
            <w:vAlign w:val="top"/>
          </w:tcPr>
          <w:p w14:paraId="7A889CE2">
            <w:pPr>
              <w:pStyle w:val="12"/>
              <w:spacing w:before="36" w:line="220" w:lineRule="auto"/>
              <w:ind w:left="1592"/>
              <w:rPr>
                <w:sz w:val="22"/>
                <w:szCs w:val="22"/>
              </w:rPr>
            </w:pPr>
            <w:r>
              <w:rPr>
                <w:spacing w:val="-4"/>
                <w:sz w:val="22"/>
                <w:szCs w:val="22"/>
              </w:rPr>
              <w:t>筷子按大头向上放置消毒车内；</w:t>
            </w:r>
          </w:p>
        </w:tc>
        <w:tc>
          <w:tcPr>
            <w:tcW w:w="784" w:type="dxa"/>
            <w:vAlign w:val="top"/>
          </w:tcPr>
          <w:p w14:paraId="2DEE8E1F">
            <w:pPr>
              <w:pStyle w:val="12"/>
              <w:spacing w:before="72" w:line="182" w:lineRule="auto"/>
              <w:ind w:left="358"/>
              <w:rPr>
                <w:sz w:val="22"/>
                <w:szCs w:val="22"/>
              </w:rPr>
            </w:pPr>
            <w:r>
              <w:rPr>
                <w:sz w:val="22"/>
                <w:szCs w:val="22"/>
              </w:rPr>
              <w:t>1</w:t>
            </w:r>
          </w:p>
        </w:tc>
      </w:tr>
      <w:tr w14:paraId="3D890F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18C635B4">
            <w:pPr>
              <w:rPr>
                <w:rFonts w:ascii="Arial"/>
                <w:sz w:val="21"/>
              </w:rPr>
            </w:pPr>
          </w:p>
        </w:tc>
        <w:tc>
          <w:tcPr>
            <w:tcW w:w="734" w:type="dxa"/>
            <w:vAlign w:val="top"/>
          </w:tcPr>
          <w:p w14:paraId="3105DBA3">
            <w:pPr>
              <w:pStyle w:val="12"/>
              <w:spacing w:before="75" w:line="180" w:lineRule="auto"/>
              <w:ind w:left="263"/>
              <w:rPr>
                <w:sz w:val="22"/>
                <w:szCs w:val="22"/>
              </w:rPr>
            </w:pPr>
            <w:r>
              <w:rPr>
                <w:spacing w:val="-4"/>
                <w:sz w:val="22"/>
                <w:szCs w:val="22"/>
              </w:rPr>
              <w:t>55</w:t>
            </w:r>
          </w:p>
        </w:tc>
        <w:tc>
          <w:tcPr>
            <w:tcW w:w="6253" w:type="dxa"/>
            <w:vAlign w:val="top"/>
          </w:tcPr>
          <w:p w14:paraId="03ABCC2D">
            <w:pPr>
              <w:pStyle w:val="12"/>
              <w:spacing w:before="36" w:line="219" w:lineRule="auto"/>
              <w:ind w:left="1703"/>
              <w:rPr>
                <w:sz w:val="22"/>
                <w:szCs w:val="22"/>
              </w:rPr>
            </w:pPr>
            <w:r>
              <w:rPr>
                <w:spacing w:val="-1"/>
                <w:sz w:val="22"/>
                <w:szCs w:val="22"/>
              </w:rPr>
              <w:t>炊具、用具、容器等洗消干净</w:t>
            </w:r>
          </w:p>
        </w:tc>
        <w:tc>
          <w:tcPr>
            <w:tcW w:w="784" w:type="dxa"/>
            <w:vAlign w:val="top"/>
          </w:tcPr>
          <w:p w14:paraId="69557D0F">
            <w:pPr>
              <w:pStyle w:val="12"/>
              <w:spacing w:before="73" w:line="182" w:lineRule="auto"/>
              <w:ind w:left="358"/>
              <w:rPr>
                <w:sz w:val="22"/>
                <w:szCs w:val="22"/>
              </w:rPr>
            </w:pPr>
            <w:r>
              <w:rPr>
                <w:sz w:val="22"/>
                <w:szCs w:val="22"/>
              </w:rPr>
              <w:t>1</w:t>
            </w:r>
          </w:p>
        </w:tc>
      </w:tr>
      <w:tr w14:paraId="079DA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1146" w:type="dxa"/>
            <w:vMerge w:val="continue"/>
            <w:tcBorders>
              <w:top w:val="nil"/>
            </w:tcBorders>
            <w:vAlign w:val="top"/>
          </w:tcPr>
          <w:p w14:paraId="6B1CD0F6">
            <w:pPr>
              <w:rPr>
                <w:rFonts w:ascii="Arial"/>
                <w:sz w:val="21"/>
              </w:rPr>
            </w:pPr>
          </w:p>
        </w:tc>
        <w:tc>
          <w:tcPr>
            <w:tcW w:w="734" w:type="dxa"/>
            <w:vAlign w:val="top"/>
          </w:tcPr>
          <w:p w14:paraId="62B81402">
            <w:pPr>
              <w:pStyle w:val="12"/>
              <w:spacing w:before="72" w:line="182" w:lineRule="auto"/>
              <w:ind w:left="263"/>
              <w:rPr>
                <w:sz w:val="22"/>
                <w:szCs w:val="22"/>
              </w:rPr>
            </w:pPr>
            <w:r>
              <w:rPr>
                <w:spacing w:val="-4"/>
                <w:sz w:val="22"/>
                <w:szCs w:val="22"/>
              </w:rPr>
              <w:t>56</w:t>
            </w:r>
          </w:p>
        </w:tc>
        <w:tc>
          <w:tcPr>
            <w:tcW w:w="6253" w:type="dxa"/>
            <w:vAlign w:val="top"/>
          </w:tcPr>
          <w:p w14:paraId="587CEDD9">
            <w:pPr>
              <w:pStyle w:val="12"/>
              <w:spacing w:before="36" w:line="220" w:lineRule="auto"/>
              <w:ind w:left="1376"/>
              <w:rPr>
                <w:sz w:val="22"/>
                <w:szCs w:val="22"/>
              </w:rPr>
            </w:pPr>
            <w:r>
              <w:rPr>
                <w:spacing w:val="-2"/>
                <w:sz w:val="22"/>
                <w:szCs w:val="22"/>
              </w:rPr>
              <w:t>刀具统一存放，保持清洁，有标识；</w:t>
            </w:r>
          </w:p>
        </w:tc>
        <w:tc>
          <w:tcPr>
            <w:tcW w:w="784" w:type="dxa"/>
            <w:vAlign w:val="top"/>
          </w:tcPr>
          <w:p w14:paraId="124D4479">
            <w:pPr>
              <w:pStyle w:val="12"/>
              <w:spacing w:before="72" w:line="182" w:lineRule="auto"/>
              <w:ind w:left="358"/>
              <w:rPr>
                <w:sz w:val="22"/>
                <w:szCs w:val="22"/>
              </w:rPr>
            </w:pPr>
            <w:r>
              <w:rPr>
                <w:sz w:val="22"/>
                <w:szCs w:val="22"/>
              </w:rPr>
              <w:t>1</w:t>
            </w:r>
          </w:p>
        </w:tc>
      </w:tr>
    </w:tbl>
    <w:p w14:paraId="43DCBC07">
      <w:pPr>
        <w:pStyle w:val="2"/>
      </w:pPr>
    </w:p>
    <w:p w14:paraId="3CB877DE">
      <w:pPr>
        <w:sectPr>
          <w:footerReference r:id="rId13" w:type="default"/>
          <w:pgSz w:w="11907" w:h="16839"/>
          <w:pgMar w:top="1247" w:right="1490" w:bottom="1153" w:left="1493" w:header="0" w:footer="993" w:gutter="0"/>
          <w:pgNumType w:fmt="decimal"/>
          <w:cols w:space="720" w:num="1"/>
        </w:sectPr>
      </w:pPr>
    </w:p>
    <w:tbl>
      <w:tblPr>
        <w:tblStyle w:val="11"/>
        <w:tblW w:w="89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6"/>
        <w:gridCol w:w="734"/>
        <w:gridCol w:w="6253"/>
        <w:gridCol w:w="784"/>
      </w:tblGrid>
      <w:tr w14:paraId="5BE182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restart"/>
            <w:tcBorders>
              <w:top w:val="nil"/>
              <w:bottom w:val="nil"/>
            </w:tcBorders>
            <w:vAlign w:val="top"/>
          </w:tcPr>
          <w:p w14:paraId="7033DEFA">
            <w:pPr>
              <w:spacing w:line="247" w:lineRule="auto"/>
              <w:rPr>
                <w:rFonts w:ascii="Arial"/>
                <w:sz w:val="21"/>
              </w:rPr>
            </w:pPr>
          </w:p>
          <w:p w14:paraId="2F3F6313">
            <w:pPr>
              <w:spacing w:line="247" w:lineRule="auto"/>
              <w:rPr>
                <w:rFonts w:ascii="Arial"/>
                <w:sz w:val="21"/>
              </w:rPr>
            </w:pPr>
          </w:p>
          <w:p w14:paraId="0B28BA60">
            <w:pPr>
              <w:spacing w:line="247" w:lineRule="auto"/>
              <w:rPr>
                <w:rFonts w:ascii="Arial"/>
                <w:sz w:val="21"/>
              </w:rPr>
            </w:pPr>
          </w:p>
          <w:p w14:paraId="2623C3BA">
            <w:pPr>
              <w:spacing w:line="247" w:lineRule="auto"/>
              <w:rPr>
                <w:rFonts w:ascii="Arial"/>
                <w:sz w:val="21"/>
              </w:rPr>
            </w:pPr>
          </w:p>
          <w:p w14:paraId="31E90734">
            <w:pPr>
              <w:spacing w:line="247" w:lineRule="auto"/>
              <w:rPr>
                <w:rFonts w:ascii="Arial"/>
                <w:sz w:val="21"/>
              </w:rPr>
            </w:pPr>
          </w:p>
          <w:p w14:paraId="27CEB007">
            <w:pPr>
              <w:spacing w:line="248" w:lineRule="auto"/>
              <w:rPr>
                <w:rFonts w:ascii="Arial"/>
                <w:sz w:val="21"/>
              </w:rPr>
            </w:pPr>
          </w:p>
          <w:p w14:paraId="31FFA7FF">
            <w:pPr>
              <w:spacing w:line="248" w:lineRule="auto"/>
              <w:rPr>
                <w:rFonts w:ascii="Arial"/>
                <w:sz w:val="21"/>
              </w:rPr>
            </w:pPr>
          </w:p>
          <w:p w14:paraId="3D06B62D">
            <w:pPr>
              <w:spacing w:line="248" w:lineRule="auto"/>
              <w:rPr>
                <w:rFonts w:ascii="Arial"/>
                <w:sz w:val="21"/>
              </w:rPr>
            </w:pPr>
          </w:p>
          <w:p w14:paraId="71D48DAF">
            <w:pPr>
              <w:spacing w:line="248" w:lineRule="auto"/>
              <w:rPr>
                <w:rFonts w:ascii="Arial"/>
                <w:sz w:val="21"/>
              </w:rPr>
            </w:pPr>
          </w:p>
          <w:p w14:paraId="3B4D88F3">
            <w:pPr>
              <w:spacing w:line="248" w:lineRule="auto"/>
              <w:rPr>
                <w:rFonts w:ascii="Arial"/>
                <w:sz w:val="21"/>
              </w:rPr>
            </w:pPr>
          </w:p>
          <w:p w14:paraId="4670C8C4">
            <w:pPr>
              <w:spacing w:line="248" w:lineRule="auto"/>
              <w:rPr>
                <w:rFonts w:ascii="Arial"/>
                <w:sz w:val="21"/>
              </w:rPr>
            </w:pPr>
          </w:p>
          <w:p w14:paraId="118FD6A9">
            <w:pPr>
              <w:spacing w:line="248" w:lineRule="auto"/>
              <w:rPr>
                <w:rFonts w:ascii="Arial"/>
                <w:sz w:val="21"/>
              </w:rPr>
            </w:pPr>
          </w:p>
          <w:p w14:paraId="3BB392A3">
            <w:pPr>
              <w:spacing w:line="248" w:lineRule="auto"/>
              <w:rPr>
                <w:rFonts w:ascii="Arial"/>
                <w:sz w:val="21"/>
              </w:rPr>
            </w:pPr>
          </w:p>
          <w:p w14:paraId="57AF2E18">
            <w:pPr>
              <w:pStyle w:val="12"/>
              <w:spacing w:before="71" w:line="221" w:lineRule="auto"/>
              <w:ind w:left="138"/>
              <w:rPr>
                <w:sz w:val="22"/>
                <w:szCs w:val="22"/>
              </w:rPr>
            </w:pPr>
            <w:r>
              <w:rPr>
                <w:spacing w:val="-2"/>
                <w:sz w:val="22"/>
                <w:szCs w:val="22"/>
              </w:rPr>
              <w:t>环境卫生</w:t>
            </w:r>
          </w:p>
        </w:tc>
        <w:tc>
          <w:tcPr>
            <w:tcW w:w="734" w:type="dxa"/>
            <w:tcBorders>
              <w:top w:val="nil"/>
            </w:tcBorders>
            <w:vAlign w:val="top"/>
          </w:tcPr>
          <w:p w14:paraId="6176702D">
            <w:pPr>
              <w:pStyle w:val="12"/>
              <w:spacing w:before="70" w:line="180" w:lineRule="auto"/>
              <w:ind w:left="263"/>
              <w:rPr>
                <w:sz w:val="22"/>
                <w:szCs w:val="22"/>
              </w:rPr>
            </w:pPr>
            <w:r>
              <w:rPr>
                <w:spacing w:val="-4"/>
                <w:sz w:val="22"/>
                <w:szCs w:val="22"/>
              </w:rPr>
              <w:t>57</w:t>
            </w:r>
          </w:p>
        </w:tc>
        <w:tc>
          <w:tcPr>
            <w:tcW w:w="6253" w:type="dxa"/>
            <w:tcBorders>
              <w:top w:val="nil"/>
            </w:tcBorders>
            <w:vAlign w:val="top"/>
          </w:tcPr>
          <w:p w14:paraId="0BA8A04D">
            <w:pPr>
              <w:pStyle w:val="12"/>
              <w:spacing w:before="31" w:line="220" w:lineRule="auto"/>
              <w:ind w:left="1591"/>
              <w:rPr>
                <w:sz w:val="22"/>
                <w:szCs w:val="22"/>
              </w:rPr>
            </w:pPr>
            <w:r>
              <w:rPr>
                <w:spacing w:val="-2"/>
                <w:sz w:val="22"/>
                <w:szCs w:val="22"/>
              </w:rPr>
              <w:t>卫生责任区整洁（地面、墙面）</w:t>
            </w:r>
          </w:p>
        </w:tc>
        <w:tc>
          <w:tcPr>
            <w:tcW w:w="784" w:type="dxa"/>
            <w:tcBorders>
              <w:top w:val="nil"/>
            </w:tcBorders>
            <w:vAlign w:val="top"/>
          </w:tcPr>
          <w:p w14:paraId="63A18385">
            <w:pPr>
              <w:pStyle w:val="12"/>
              <w:spacing w:before="67" w:line="182" w:lineRule="auto"/>
              <w:ind w:left="358"/>
              <w:rPr>
                <w:sz w:val="22"/>
                <w:szCs w:val="22"/>
              </w:rPr>
            </w:pPr>
            <w:r>
              <w:rPr>
                <w:sz w:val="22"/>
                <w:szCs w:val="22"/>
              </w:rPr>
              <w:t>1</w:t>
            </w:r>
          </w:p>
        </w:tc>
      </w:tr>
      <w:tr w14:paraId="1F1F2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24246868">
            <w:pPr>
              <w:rPr>
                <w:rFonts w:ascii="Arial"/>
                <w:sz w:val="21"/>
              </w:rPr>
            </w:pPr>
          </w:p>
        </w:tc>
        <w:tc>
          <w:tcPr>
            <w:tcW w:w="734" w:type="dxa"/>
            <w:vAlign w:val="top"/>
          </w:tcPr>
          <w:p w14:paraId="0B22A2C7">
            <w:pPr>
              <w:pStyle w:val="12"/>
              <w:spacing w:before="68" w:line="182" w:lineRule="auto"/>
              <w:ind w:left="263"/>
              <w:rPr>
                <w:sz w:val="22"/>
                <w:szCs w:val="22"/>
              </w:rPr>
            </w:pPr>
            <w:r>
              <w:rPr>
                <w:spacing w:val="-4"/>
                <w:sz w:val="22"/>
                <w:szCs w:val="22"/>
              </w:rPr>
              <w:t>58</w:t>
            </w:r>
          </w:p>
        </w:tc>
        <w:tc>
          <w:tcPr>
            <w:tcW w:w="6253" w:type="dxa"/>
            <w:vAlign w:val="top"/>
          </w:tcPr>
          <w:p w14:paraId="295D6D90">
            <w:pPr>
              <w:pStyle w:val="12"/>
              <w:spacing w:before="31" w:line="220" w:lineRule="auto"/>
              <w:ind w:left="1152"/>
              <w:rPr>
                <w:sz w:val="22"/>
                <w:szCs w:val="22"/>
              </w:rPr>
            </w:pPr>
            <w:r>
              <w:rPr>
                <w:spacing w:val="-1"/>
                <w:sz w:val="22"/>
                <w:szCs w:val="22"/>
              </w:rPr>
              <w:t>垃圾箱体周围及潲水桶地面卫生保持整洁</w:t>
            </w:r>
          </w:p>
        </w:tc>
        <w:tc>
          <w:tcPr>
            <w:tcW w:w="784" w:type="dxa"/>
            <w:vAlign w:val="top"/>
          </w:tcPr>
          <w:p w14:paraId="012CDCE4">
            <w:pPr>
              <w:pStyle w:val="12"/>
              <w:spacing w:before="68" w:line="182" w:lineRule="auto"/>
              <w:ind w:left="358"/>
              <w:rPr>
                <w:sz w:val="22"/>
                <w:szCs w:val="22"/>
              </w:rPr>
            </w:pPr>
            <w:r>
              <w:rPr>
                <w:sz w:val="22"/>
                <w:szCs w:val="22"/>
              </w:rPr>
              <w:t>1</w:t>
            </w:r>
          </w:p>
        </w:tc>
      </w:tr>
      <w:tr w14:paraId="6B619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3732661F">
            <w:pPr>
              <w:rPr>
                <w:rFonts w:ascii="Arial"/>
                <w:sz w:val="21"/>
              </w:rPr>
            </w:pPr>
          </w:p>
        </w:tc>
        <w:tc>
          <w:tcPr>
            <w:tcW w:w="734" w:type="dxa"/>
            <w:vAlign w:val="top"/>
          </w:tcPr>
          <w:p w14:paraId="37699534">
            <w:pPr>
              <w:pStyle w:val="12"/>
              <w:spacing w:before="71" w:line="182" w:lineRule="auto"/>
              <w:ind w:left="263"/>
              <w:rPr>
                <w:sz w:val="22"/>
                <w:szCs w:val="22"/>
              </w:rPr>
            </w:pPr>
            <w:r>
              <w:rPr>
                <w:spacing w:val="-4"/>
                <w:sz w:val="22"/>
                <w:szCs w:val="22"/>
              </w:rPr>
              <w:t>59</w:t>
            </w:r>
          </w:p>
        </w:tc>
        <w:tc>
          <w:tcPr>
            <w:tcW w:w="6253" w:type="dxa"/>
            <w:vAlign w:val="top"/>
          </w:tcPr>
          <w:p w14:paraId="7A17B51B">
            <w:pPr>
              <w:pStyle w:val="12"/>
              <w:spacing w:before="35" w:line="219" w:lineRule="auto"/>
              <w:ind w:left="2028"/>
              <w:rPr>
                <w:sz w:val="22"/>
                <w:szCs w:val="22"/>
              </w:rPr>
            </w:pPr>
            <w:r>
              <w:rPr>
                <w:spacing w:val="-1"/>
                <w:sz w:val="22"/>
                <w:szCs w:val="22"/>
              </w:rPr>
              <w:t>潲水桶清洗干净无异味</w:t>
            </w:r>
          </w:p>
        </w:tc>
        <w:tc>
          <w:tcPr>
            <w:tcW w:w="784" w:type="dxa"/>
            <w:vAlign w:val="top"/>
          </w:tcPr>
          <w:p w14:paraId="5EAE7D6A">
            <w:pPr>
              <w:pStyle w:val="12"/>
              <w:spacing w:before="71" w:line="182" w:lineRule="auto"/>
              <w:ind w:left="358"/>
              <w:rPr>
                <w:sz w:val="22"/>
                <w:szCs w:val="22"/>
              </w:rPr>
            </w:pPr>
            <w:r>
              <w:rPr>
                <w:sz w:val="22"/>
                <w:szCs w:val="22"/>
              </w:rPr>
              <w:t>1</w:t>
            </w:r>
          </w:p>
        </w:tc>
      </w:tr>
      <w:tr w14:paraId="345D55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6DC00821">
            <w:pPr>
              <w:rPr>
                <w:rFonts w:ascii="Arial"/>
                <w:sz w:val="21"/>
              </w:rPr>
            </w:pPr>
          </w:p>
        </w:tc>
        <w:tc>
          <w:tcPr>
            <w:tcW w:w="734" w:type="dxa"/>
            <w:vAlign w:val="top"/>
          </w:tcPr>
          <w:p w14:paraId="1AA8401E">
            <w:pPr>
              <w:pStyle w:val="12"/>
              <w:spacing w:before="69" w:line="182" w:lineRule="auto"/>
              <w:ind w:left="260"/>
              <w:rPr>
                <w:sz w:val="22"/>
                <w:szCs w:val="22"/>
              </w:rPr>
            </w:pPr>
            <w:r>
              <w:rPr>
                <w:spacing w:val="-3"/>
                <w:sz w:val="22"/>
                <w:szCs w:val="22"/>
              </w:rPr>
              <w:t>60</w:t>
            </w:r>
          </w:p>
        </w:tc>
        <w:tc>
          <w:tcPr>
            <w:tcW w:w="6253" w:type="dxa"/>
            <w:vAlign w:val="top"/>
          </w:tcPr>
          <w:p w14:paraId="508295F7">
            <w:pPr>
              <w:pStyle w:val="12"/>
              <w:spacing w:before="32" w:line="221" w:lineRule="auto"/>
              <w:ind w:left="2141"/>
              <w:rPr>
                <w:sz w:val="22"/>
                <w:szCs w:val="22"/>
              </w:rPr>
            </w:pPr>
            <w:r>
              <w:rPr>
                <w:spacing w:val="-1"/>
                <w:sz w:val="22"/>
                <w:szCs w:val="22"/>
              </w:rPr>
              <w:t>灶具及周边及时清洁</w:t>
            </w:r>
          </w:p>
        </w:tc>
        <w:tc>
          <w:tcPr>
            <w:tcW w:w="784" w:type="dxa"/>
            <w:vAlign w:val="top"/>
          </w:tcPr>
          <w:p w14:paraId="1C16EA53">
            <w:pPr>
              <w:pStyle w:val="12"/>
              <w:spacing w:before="69" w:line="182" w:lineRule="auto"/>
              <w:ind w:left="358"/>
              <w:rPr>
                <w:sz w:val="22"/>
                <w:szCs w:val="22"/>
              </w:rPr>
            </w:pPr>
            <w:r>
              <w:rPr>
                <w:sz w:val="22"/>
                <w:szCs w:val="22"/>
              </w:rPr>
              <w:t>1</w:t>
            </w:r>
          </w:p>
        </w:tc>
      </w:tr>
      <w:tr w14:paraId="6EA9E4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1146" w:type="dxa"/>
            <w:vMerge w:val="continue"/>
            <w:tcBorders>
              <w:top w:val="nil"/>
              <w:bottom w:val="nil"/>
            </w:tcBorders>
            <w:vAlign w:val="top"/>
          </w:tcPr>
          <w:p w14:paraId="1E61919B">
            <w:pPr>
              <w:rPr>
                <w:rFonts w:ascii="Arial"/>
                <w:sz w:val="21"/>
              </w:rPr>
            </w:pPr>
          </w:p>
        </w:tc>
        <w:tc>
          <w:tcPr>
            <w:tcW w:w="734" w:type="dxa"/>
            <w:vAlign w:val="top"/>
          </w:tcPr>
          <w:p w14:paraId="25DD1674">
            <w:pPr>
              <w:pStyle w:val="12"/>
              <w:spacing w:before="285" w:line="182" w:lineRule="auto"/>
              <w:ind w:left="260"/>
              <w:rPr>
                <w:sz w:val="22"/>
                <w:szCs w:val="22"/>
              </w:rPr>
            </w:pPr>
            <w:r>
              <w:rPr>
                <w:spacing w:val="-3"/>
                <w:sz w:val="22"/>
                <w:szCs w:val="22"/>
              </w:rPr>
              <w:t>61</w:t>
            </w:r>
          </w:p>
        </w:tc>
        <w:tc>
          <w:tcPr>
            <w:tcW w:w="6253" w:type="dxa"/>
            <w:vAlign w:val="top"/>
          </w:tcPr>
          <w:p w14:paraId="05D6F46C">
            <w:pPr>
              <w:pStyle w:val="12"/>
              <w:spacing w:before="35" w:line="342" w:lineRule="auto"/>
              <w:ind w:left="3023" w:right="155" w:hanging="2837"/>
              <w:rPr>
                <w:sz w:val="22"/>
                <w:szCs w:val="22"/>
              </w:rPr>
            </w:pPr>
            <w:r>
              <w:rPr>
                <w:spacing w:val="-1"/>
                <w:sz w:val="22"/>
                <w:szCs w:val="22"/>
              </w:rPr>
              <w:t>门窗、门帘、墙壁、电扇、空调、餐桌椅、</w:t>
            </w:r>
            <w:r>
              <w:rPr>
                <w:spacing w:val="-2"/>
                <w:sz w:val="22"/>
                <w:szCs w:val="22"/>
              </w:rPr>
              <w:t>洗手设施等完好清</w:t>
            </w:r>
            <w:r>
              <w:rPr>
                <w:sz w:val="22"/>
                <w:szCs w:val="22"/>
              </w:rPr>
              <w:t xml:space="preserve"> 洁</w:t>
            </w:r>
          </w:p>
        </w:tc>
        <w:tc>
          <w:tcPr>
            <w:tcW w:w="784" w:type="dxa"/>
            <w:vAlign w:val="top"/>
          </w:tcPr>
          <w:p w14:paraId="2BCF16AB">
            <w:pPr>
              <w:pStyle w:val="12"/>
              <w:spacing w:before="285" w:line="182" w:lineRule="auto"/>
              <w:ind w:left="358"/>
              <w:rPr>
                <w:sz w:val="22"/>
                <w:szCs w:val="22"/>
              </w:rPr>
            </w:pPr>
            <w:r>
              <w:rPr>
                <w:sz w:val="22"/>
                <w:szCs w:val="22"/>
              </w:rPr>
              <w:t>1</w:t>
            </w:r>
          </w:p>
        </w:tc>
      </w:tr>
      <w:tr w14:paraId="7C815F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34E27907">
            <w:pPr>
              <w:rPr>
                <w:rFonts w:ascii="Arial"/>
                <w:sz w:val="21"/>
              </w:rPr>
            </w:pPr>
          </w:p>
        </w:tc>
        <w:tc>
          <w:tcPr>
            <w:tcW w:w="734" w:type="dxa"/>
            <w:vAlign w:val="top"/>
          </w:tcPr>
          <w:p w14:paraId="16F5F662">
            <w:pPr>
              <w:pStyle w:val="12"/>
              <w:spacing w:before="70" w:line="182" w:lineRule="auto"/>
              <w:ind w:left="260"/>
              <w:rPr>
                <w:sz w:val="22"/>
                <w:szCs w:val="22"/>
              </w:rPr>
            </w:pPr>
            <w:r>
              <w:rPr>
                <w:spacing w:val="-3"/>
                <w:sz w:val="22"/>
                <w:szCs w:val="22"/>
              </w:rPr>
              <w:t>62</w:t>
            </w:r>
          </w:p>
        </w:tc>
        <w:tc>
          <w:tcPr>
            <w:tcW w:w="6253" w:type="dxa"/>
            <w:vAlign w:val="top"/>
          </w:tcPr>
          <w:p w14:paraId="03A1CD8A">
            <w:pPr>
              <w:pStyle w:val="12"/>
              <w:spacing w:before="33" w:line="220" w:lineRule="auto"/>
              <w:ind w:left="2139"/>
              <w:rPr>
                <w:sz w:val="22"/>
                <w:szCs w:val="22"/>
              </w:rPr>
            </w:pPr>
            <w:r>
              <w:rPr>
                <w:spacing w:val="-1"/>
                <w:sz w:val="22"/>
                <w:szCs w:val="22"/>
              </w:rPr>
              <w:t>配餐间不允许放杂物</w:t>
            </w:r>
          </w:p>
        </w:tc>
        <w:tc>
          <w:tcPr>
            <w:tcW w:w="784" w:type="dxa"/>
            <w:vAlign w:val="top"/>
          </w:tcPr>
          <w:p w14:paraId="2C1602E3">
            <w:pPr>
              <w:pStyle w:val="12"/>
              <w:spacing w:before="70" w:line="182" w:lineRule="auto"/>
              <w:ind w:left="358"/>
              <w:rPr>
                <w:sz w:val="22"/>
                <w:szCs w:val="22"/>
              </w:rPr>
            </w:pPr>
            <w:r>
              <w:rPr>
                <w:sz w:val="22"/>
                <w:szCs w:val="22"/>
              </w:rPr>
              <w:t>1</w:t>
            </w:r>
          </w:p>
        </w:tc>
      </w:tr>
      <w:tr w14:paraId="13DE1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58A60298">
            <w:pPr>
              <w:rPr>
                <w:rFonts w:ascii="Arial"/>
                <w:sz w:val="21"/>
              </w:rPr>
            </w:pPr>
          </w:p>
        </w:tc>
        <w:tc>
          <w:tcPr>
            <w:tcW w:w="734" w:type="dxa"/>
            <w:vAlign w:val="top"/>
          </w:tcPr>
          <w:p w14:paraId="2C200876">
            <w:pPr>
              <w:pStyle w:val="12"/>
              <w:spacing w:before="70" w:line="182" w:lineRule="auto"/>
              <w:ind w:left="260"/>
              <w:rPr>
                <w:sz w:val="22"/>
                <w:szCs w:val="22"/>
              </w:rPr>
            </w:pPr>
            <w:r>
              <w:rPr>
                <w:spacing w:val="-3"/>
                <w:sz w:val="22"/>
                <w:szCs w:val="22"/>
              </w:rPr>
              <w:t>63</w:t>
            </w:r>
          </w:p>
        </w:tc>
        <w:tc>
          <w:tcPr>
            <w:tcW w:w="6253" w:type="dxa"/>
            <w:vAlign w:val="top"/>
          </w:tcPr>
          <w:p w14:paraId="47931AEE">
            <w:pPr>
              <w:pStyle w:val="12"/>
              <w:spacing w:before="34" w:line="220" w:lineRule="auto"/>
              <w:ind w:left="1373"/>
              <w:rPr>
                <w:sz w:val="22"/>
                <w:szCs w:val="22"/>
              </w:rPr>
            </w:pPr>
            <w:r>
              <w:rPr>
                <w:spacing w:val="-1"/>
                <w:sz w:val="22"/>
                <w:szCs w:val="22"/>
              </w:rPr>
              <w:t>纸箱不允许进入食品加工及售卖区域</w:t>
            </w:r>
          </w:p>
        </w:tc>
        <w:tc>
          <w:tcPr>
            <w:tcW w:w="784" w:type="dxa"/>
            <w:vAlign w:val="top"/>
          </w:tcPr>
          <w:p w14:paraId="3BC700C8">
            <w:pPr>
              <w:pStyle w:val="12"/>
              <w:spacing w:before="70" w:line="182" w:lineRule="auto"/>
              <w:ind w:left="358"/>
              <w:rPr>
                <w:sz w:val="22"/>
                <w:szCs w:val="22"/>
              </w:rPr>
            </w:pPr>
            <w:r>
              <w:rPr>
                <w:sz w:val="22"/>
                <w:szCs w:val="22"/>
              </w:rPr>
              <w:t>1</w:t>
            </w:r>
          </w:p>
        </w:tc>
      </w:tr>
      <w:tr w14:paraId="0D2BB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7AB21955">
            <w:pPr>
              <w:rPr>
                <w:rFonts w:ascii="Arial"/>
                <w:sz w:val="21"/>
              </w:rPr>
            </w:pPr>
          </w:p>
        </w:tc>
        <w:tc>
          <w:tcPr>
            <w:tcW w:w="734" w:type="dxa"/>
            <w:vAlign w:val="top"/>
          </w:tcPr>
          <w:p w14:paraId="7CE01697">
            <w:pPr>
              <w:pStyle w:val="12"/>
              <w:spacing w:before="70" w:line="182" w:lineRule="auto"/>
              <w:ind w:left="260"/>
              <w:rPr>
                <w:sz w:val="22"/>
                <w:szCs w:val="22"/>
              </w:rPr>
            </w:pPr>
            <w:r>
              <w:rPr>
                <w:spacing w:val="-3"/>
                <w:sz w:val="22"/>
                <w:szCs w:val="22"/>
              </w:rPr>
              <w:t>64</w:t>
            </w:r>
          </w:p>
        </w:tc>
        <w:tc>
          <w:tcPr>
            <w:tcW w:w="6253" w:type="dxa"/>
            <w:vAlign w:val="top"/>
          </w:tcPr>
          <w:p w14:paraId="1EFA471B">
            <w:pPr>
              <w:pStyle w:val="12"/>
              <w:spacing w:before="34" w:line="220" w:lineRule="auto"/>
              <w:ind w:left="1699"/>
              <w:rPr>
                <w:sz w:val="22"/>
                <w:szCs w:val="22"/>
              </w:rPr>
            </w:pPr>
            <w:r>
              <w:rPr>
                <w:spacing w:val="-1"/>
                <w:sz w:val="22"/>
                <w:szCs w:val="22"/>
              </w:rPr>
              <w:t>操作间地面无积水，明沟清洁</w:t>
            </w:r>
          </w:p>
        </w:tc>
        <w:tc>
          <w:tcPr>
            <w:tcW w:w="784" w:type="dxa"/>
            <w:vAlign w:val="top"/>
          </w:tcPr>
          <w:p w14:paraId="72305E97">
            <w:pPr>
              <w:pStyle w:val="12"/>
              <w:spacing w:before="70" w:line="182" w:lineRule="auto"/>
              <w:ind w:left="358"/>
              <w:rPr>
                <w:sz w:val="22"/>
                <w:szCs w:val="22"/>
              </w:rPr>
            </w:pPr>
            <w:r>
              <w:rPr>
                <w:sz w:val="22"/>
                <w:szCs w:val="22"/>
              </w:rPr>
              <w:t>1</w:t>
            </w:r>
          </w:p>
        </w:tc>
      </w:tr>
      <w:tr w14:paraId="5CDEF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14937A5E">
            <w:pPr>
              <w:rPr>
                <w:rFonts w:ascii="Arial"/>
                <w:sz w:val="21"/>
              </w:rPr>
            </w:pPr>
          </w:p>
        </w:tc>
        <w:tc>
          <w:tcPr>
            <w:tcW w:w="734" w:type="dxa"/>
            <w:vAlign w:val="top"/>
          </w:tcPr>
          <w:p w14:paraId="2DF15711">
            <w:pPr>
              <w:pStyle w:val="12"/>
              <w:spacing w:before="71" w:line="182" w:lineRule="auto"/>
              <w:ind w:left="260"/>
              <w:rPr>
                <w:sz w:val="22"/>
                <w:szCs w:val="22"/>
              </w:rPr>
            </w:pPr>
            <w:r>
              <w:rPr>
                <w:spacing w:val="-3"/>
                <w:sz w:val="22"/>
                <w:szCs w:val="22"/>
              </w:rPr>
              <w:t>65</w:t>
            </w:r>
          </w:p>
        </w:tc>
        <w:tc>
          <w:tcPr>
            <w:tcW w:w="6253" w:type="dxa"/>
            <w:vAlign w:val="top"/>
          </w:tcPr>
          <w:p w14:paraId="2C7E5FB1">
            <w:pPr>
              <w:pStyle w:val="12"/>
              <w:spacing w:before="34" w:line="220" w:lineRule="auto"/>
              <w:ind w:left="1152"/>
              <w:rPr>
                <w:sz w:val="22"/>
                <w:szCs w:val="22"/>
              </w:rPr>
            </w:pPr>
            <w:r>
              <w:rPr>
                <w:spacing w:val="-1"/>
                <w:sz w:val="22"/>
                <w:szCs w:val="22"/>
              </w:rPr>
              <w:t>垃圾桶有标识、及时加盖，垃圾及时清运</w:t>
            </w:r>
          </w:p>
        </w:tc>
        <w:tc>
          <w:tcPr>
            <w:tcW w:w="784" w:type="dxa"/>
            <w:vAlign w:val="top"/>
          </w:tcPr>
          <w:p w14:paraId="632BF544">
            <w:pPr>
              <w:pStyle w:val="12"/>
              <w:spacing w:before="71" w:line="182" w:lineRule="auto"/>
              <w:ind w:left="358"/>
              <w:rPr>
                <w:sz w:val="22"/>
                <w:szCs w:val="22"/>
              </w:rPr>
            </w:pPr>
            <w:r>
              <w:rPr>
                <w:sz w:val="22"/>
                <w:szCs w:val="22"/>
              </w:rPr>
              <w:t>1</w:t>
            </w:r>
          </w:p>
        </w:tc>
      </w:tr>
      <w:tr w14:paraId="55C9F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7D8B8B1A">
            <w:pPr>
              <w:rPr>
                <w:rFonts w:ascii="Arial"/>
                <w:sz w:val="21"/>
              </w:rPr>
            </w:pPr>
          </w:p>
        </w:tc>
        <w:tc>
          <w:tcPr>
            <w:tcW w:w="734" w:type="dxa"/>
            <w:vAlign w:val="top"/>
          </w:tcPr>
          <w:p w14:paraId="00F33739">
            <w:pPr>
              <w:pStyle w:val="12"/>
              <w:spacing w:before="70" w:line="182" w:lineRule="auto"/>
              <w:ind w:left="260"/>
              <w:rPr>
                <w:sz w:val="22"/>
                <w:szCs w:val="22"/>
              </w:rPr>
            </w:pPr>
            <w:r>
              <w:rPr>
                <w:spacing w:val="-3"/>
                <w:sz w:val="22"/>
                <w:szCs w:val="22"/>
              </w:rPr>
              <w:t>66</w:t>
            </w:r>
          </w:p>
        </w:tc>
        <w:tc>
          <w:tcPr>
            <w:tcW w:w="6253" w:type="dxa"/>
            <w:vAlign w:val="top"/>
          </w:tcPr>
          <w:p w14:paraId="1BCDD4C2">
            <w:pPr>
              <w:pStyle w:val="12"/>
              <w:spacing w:before="34" w:line="220" w:lineRule="auto"/>
              <w:ind w:left="1373"/>
              <w:rPr>
                <w:sz w:val="22"/>
                <w:szCs w:val="22"/>
              </w:rPr>
            </w:pPr>
            <w:r>
              <w:rPr>
                <w:spacing w:val="-1"/>
                <w:sz w:val="22"/>
                <w:szCs w:val="22"/>
              </w:rPr>
              <w:t>调料车、调料罐清洁，调料罐加盖儿</w:t>
            </w:r>
          </w:p>
        </w:tc>
        <w:tc>
          <w:tcPr>
            <w:tcW w:w="784" w:type="dxa"/>
            <w:vAlign w:val="top"/>
          </w:tcPr>
          <w:p w14:paraId="719E868A">
            <w:pPr>
              <w:pStyle w:val="12"/>
              <w:spacing w:before="70" w:line="182" w:lineRule="auto"/>
              <w:ind w:left="358"/>
              <w:rPr>
                <w:sz w:val="22"/>
                <w:szCs w:val="22"/>
              </w:rPr>
            </w:pPr>
            <w:r>
              <w:rPr>
                <w:sz w:val="22"/>
                <w:szCs w:val="22"/>
              </w:rPr>
              <w:t>1</w:t>
            </w:r>
          </w:p>
        </w:tc>
      </w:tr>
      <w:tr w14:paraId="3BBA3B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51A09A28">
            <w:pPr>
              <w:rPr>
                <w:rFonts w:ascii="Arial"/>
                <w:sz w:val="21"/>
              </w:rPr>
            </w:pPr>
          </w:p>
        </w:tc>
        <w:tc>
          <w:tcPr>
            <w:tcW w:w="734" w:type="dxa"/>
            <w:vAlign w:val="top"/>
          </w:tcPr>
          <w:p w14:paraId="6807259B">
            <w:pPr>
              <w:pStyle w:val="12"/>
              <w:spacing w:before="71" w:line="182" w:lineRule="auto"/>
              <w:ind w:left="260"/>
              <w:rPr>
                <w:sz w:val="22"/>
                <w:szCs w:val="22"/>
              </w:rPr>
            </w:pPr>
            <w:r>
              <w:rPr>
                <w:spacing w:val="-3"/>
                <w:sz w:val="22"/>
                <w:szCs w:val="22"/>
              </w:rPr>
              <w:t>67</w:t>
            </w:r>
          </w:p>
        </w:tc>
        <w:tc>
          <w:tcPr>
            <w:tcW w:w="6253" w:type="dxa"/>
            <w:vAlign w:val="top"/>
          </w:tcPr>
          <w:p w14:paraId="6AE08C78">
            <w:pPr>
              <w:pStyle w:val="12"/>
              <w:spacing w:before="34" w:line="220" w:lineRule="auto"/>
              <w:ind w:left="1814"/>
              <w:rPr>
                <w:sz w:val="22"/>
                <w:szCs w:val="22"/>
              </w:rPr>
            </w:pPr>
            <w:r>
              <w:rPr>
                <w:spacing w:val="-1"/>
                <w:sz w:val="22"/>
                <w:szCs w:val="22"/>
              </w:rPr>
              <w:t>纱窗、纱门完好、保持关闭</w:t>
            </w:r>
          </w:p>
        </w:tc>
        <w:tc>
          <w:tcPr>
            <w:tcW w:w="784" w:type="dxa"/>
            <w:vAlign w:val="top"/>
          </w:tcPr>
          <w:p w14:paraId="5EBEB5C0">
            <w:pPr>
              <w:pStyle w:val="12"/>
              <w:spacing w:before="71" w:line="182" w:lineRule="auto"/>
              <w:ind w:left="358"/>
              <w:rPr>
                <w:sz w:val="22"/>
                <w:szCs w:val="22"/>
              </w:rPr>
            </w:pPr>
            <w:r>
              <w:rPr>
                <w:sz w:val="22"/>
                <w:szCs w:val="22"/>
              </w:rPr>
              <w:t>1</w:t>
            </w:r>
          </w:p>
        </w:tc>
      </w:tr>
      <w:tr w14:paraId="6AFD5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8A9F6E1">
            <w:pPr>
              <w:rPr>
                <w:rFonts w:ascii="Arial"/>
                <w:sz w:val="21"/>
              </w:rPr>
            </w:pPr>
          </w:p>
        </w:tc>
        <w:tc>
          <w:tcPr>
            <w:tcW w:w="734" w:type="dxa"/>
            <w:vAlign w:val="top"/>
          </w:tcPr>
          <w:p w14:paraId="25AC2678">
            <w:pPr>
              <w:pStyle w:val="12"/>
              <w:spacing w:before="70" w:line="182" w:lineRule="auto"/>
              <w:ind w:left="260"/>
              <w:rPr>
                <w:sz w:val="22"/>
                <w:szCs w:val="22"/>
              </w:rPr>
            </w:pPr>
            <w:r>
              <w:rPr>
                <w:spacing w:val="-3"/>
                <w:sz w:val="22"/>
                <w:szCs w:val="22"/>
              </w:rPr>
              <w:t>68</w:t>
            </w:r>
          </w:p>
        </w:tc>
        <w:tc>
          <w:tcPr>
            <w:tcW w:w="6253" w:type="dxa"/>
            <w:vAlign w:val="top"/>
          </w:tcPr>
          <w:p w14:paraId="68B58F17">
            <w:pPr>
              <w:pStyle w:val="12"/>
              <w:spacing w:before="34" w:line="220" w:lineRule="auto"/>
              <w:ind w:left="1702"/>
              <w:rPr>
                <w:sz w:val="22"/>
                <w:szCs w:val="22"/>
              </w:rPr>
            </w:pPr>
            <w:r>
              <w:rPr>
                <w:spacing w:val="-1"/>
                <w:sz w:val="22"/>
                <w:szCs w:val="22"/>
              </w:rPr>
              <w:t>更衣室清洁，工作服按时消毒</w:t>
            </w:r>
          </w:p>
        </w:tc>
        <w:tc>
          <w:tcPr>
            <w:tcW w:w="784" w:type="dxa"/>
            <w:vAlign w:val="top"/>
          </w:tcPr>
          <w:p w14:paraId="74EFD223">
            <w:pPr>
              <w:pStyle w:val="12"/>
              <w:spacing w:before="70" w:line="182" w:lineRule="auto"/>
              <w:ind w:left="358"/>
              <w:rPr>
                <w:sz w:val="22"/>
                <w:szCs w:val="22"/>
              </w:rPr>
            </w:pPr>
            <w:r>
              <w:rPr>
                <w:sz w:val="22"/>
                <w:szCs w:val="22"/>
              </w:rPr>
              <w:t>1</w:t>
            </w:r>
          </w:p>
        </w:tc>
      </w:tr>
      <w:tr w14:paraId="7F0BD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35E0A278">
            <w:pPr>
              <w:rPr>
                <w:rFonts w:ascii="Arial"/>
                <w:sz w:val="21"/>
              </w:rPr>
            </w:pPr>
          </w:p>
        </w:tc>
        <w:tc>
          <w:tcPr>
            <w:tcW w:w="734" w:type="dxa"/>
            <w:vAlign w:val="top"/>
          </w:tcPr>
          <w:p w14:paraId="075BDBC3">
            <w:pPr>
              <w:pStyle w:val="12"/>
              <w:spacing w:before="71" w:line="182" w:lineRule="auto"/>
              <w:ind w:left="260"/>
              <w:rPr>
                <w:sz w:val="22"/>
                <w:szCs w:val="22"/>
              </w:rPr>
            </w:pPr>
            <w:r>
              <w:rPr>
                <w:spacing w:val="-3"/>
                <w:sz w:val="22"/>
                <w:szCs w:val="22"/>
              </w:rPr>
              <w:t>69</w:t>
            </w:r>
          </w:p>
        </w:tc>
        <w:tc>
          <w:tcPr>
            <w:tcW w:w="6253" w:type="dxa"/>
            <w:vAlign w:val="top"/>
          </w:tcPr>
          <w:p w14:paraId="4AA1CC8D">
            <w:pPr>
              <w:pStyle w:val="12"/>
              <w:spacing w:before="34" w:line="220" w:lineRule="auto"/>
              <w:ind w:left="1755"/>
              <w:rPr>
                <w:sz w:val="22"/>
                <w:szCs w:val="22"/>
              </w:rPr>
            </w:pPr>
            <w:r>
              <w:rPr>
                <w:spacing w:val="-2"/>
                <w:sz w:val="22"/>
                <w:szCs w:val="22"/>
              </w:rPr>
              <w:t>配餐间按时空气消毒</w:t>
            </w:r>
            <w:r>
              <w:rPr>
                <w:spacing w:val="-40"/>
                <w:sz w:val="22"/>
                <w:szCs w:val="22"/>
              </w:rPr>
              <w:t xml:space="preserve"> </w:t>
            </w:r>
            <w:r>
              <w:rPr>
                <w:spacing w:val="-2"/>
                <w:sz w:val="22"/>
                <w:szCs w:val="22"/>
              </w:rPr>
              <w:t>30</w:t>
            </w:r>
            <w:r>
              <w:rPr>
                <w:spacing w:val="-46"/>
                <w:sz w:val="22"/>
                <w:szCs w:val="22"/>
              </w:rPr>
              <w:t xml:space="preserve"> </w:t>
            </w:r>
            <w:r>
              <w:rPr>
                <w:spacing w:val="-2"/>
                <w:sz w:val="22"/>
                <w:szCs w:val="22"/>
              </w:rPr>
              <w:t>分钟</w:t>
            </w:r>
          </w:p>
        </w:tc>
        <w:tc>
          <w:tcPr>
            <w:tcW w:w="784" w:type="dxa"/>
            <w:vAlign w:val="top"/>
          </w:tcPr>
          <w:p w14:paraId="0FD257D8">
            <w:pPr>
              <w:pStyle w:val="12"/>
              <w:spacing w:before="71" w:line="182" w:lineRule="auto"/>
              <w:ind w:left="358"/>
              <w:rPr>
                <w:sz w:val="22"/>
                <w:szCs w:val="22"/>
              </w:rPr>
            </w:pPr>
            <w:r>
              <w:rPr>
                <w:sz w:val="22"/>
                <w:szCs w:val="22"/>
              </w:rPr>
              <w:t>1</w:t>
            </w:r>
          </w:p>
        </w:tc>
      </w:tr>
      <w:tr w14:paraId="571CC3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5425C854">
            <w:pPr>
              <w:rPr>
                <w:rFonts w:ascii="Arial"/>
                <w:sz w:val="21"/>
              </w:rPr>
            </w:pPr>
          </w:p>
        </w:tc>
        <w:tc>
          <w:tcPr>
            <w:tcW w:w="734" w:type="dxa"/>
            <w:vAlign w:val="top"/>
          </w:tcPr>
          <w:p w14:paraId="38617F6B">
            <w:pPr>
              <w:pStyle w:val="12"/>
              <w:spacing w:before="70" w:line="182" w:lineRule="auto"/>
              <w:ind w:left="264"/>
              <w:rPr>
                <w:sz w:val="22"/>
                <w:szCs w:val="22"/>
              </w:rPr>
            </w:pPr>
            <w:r>
              <w:rPr>
                <w:spacing w:val="-4"/>
                <w:sz w:val="22"/>
                <w:szCs w:val="22"/>
              </w:rPr>
              <w:t>70</w:t>
            </w:r>
          </w:p>
        </w:tc>
        <w:tc>
          <w:tcPr>
            <w:tcW w:w="6253" w:type="dxa"/>
            <w:vAlign w:val="top"/>
          </w:tcPr>
          <w:p w14:paraId="259C9F4F">
            <w:pPr>
              <w:pStyle w:val="12"/>
              <w:spacing w:before="34" w:line="220" w:lineRule="auto"/>
              <w:ind w:left="175"/>
              <w:rPr>
                <w:sz w:val="22"/>
                <w:szCs w:val="22"/>
              </w:rPr>
            </w:pPr>
            <w:r>
              <w:rPr>
                <w:spacing w:val="-1"/>
                <w:sz w:val="22"/>
                <w:szCs w:val="22"/>
              </w:rPr>
              <w:t>防虫、防鼠设施完好，及时杀灭苍蝇、蟑螂、老鼠等有害生物</w:t>
            </w:r>
          </w:p>
        </w:tc>
        <w:tc>
          <w:tcPr>
            <w:tcW w:w="784" w:type="dxa"/>
            <w:vAlign w:val="top"/>
          </w:tcPr>
          <w:p w14:paraId="254AC590">
            <w:pPr>
              <w:pStyle w:val="12"/>
              <w:spacing w:before="70" w:line="182" w:lineRule="auto"/>
              <w:ind w:left="358"/>
              <w:rPr>
                <w:sz w:val="22"/>
                <w:szCs w:val="22"/>
              </w:rPr>
            </w:pPr>
            <w:r>
              <w:rPr>
                <w:sz w:val="22"/>
                <w:szCs w:val="22"/>
              </w:rPr>
              <w:t>1</w:t>
            </w:r>
          </w:p>
        </w:tc>
      </w:tr>
      <w:tr w14:paraId="779F4F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tcBorders>
            <w:vAlign w:val="top"/>
          </w:tcPr>
          <w:p w14:paraId="2E8EFF93">
            <w:pPr>
              <w:rPr>
                <w:rFonts w:ascii="Arial"/>
                <w:sz w:val="21"/>
              </w:rPr>
            </w:pPr>
          </w:p>
        </w:tc>
        <w:tc>
          <w:tcPr>
            <w:tcW w:w="734" w:type="dxa"/>
            <w:vAlign w:val="top"/>
          </w:tcPr>
          <w:p w14:paraId="5A73194D">
            <w:pPr>
              <w:pStyle w:val="12"/>
              <w:spacing w:before="71" w:line="182" w:lineRule="auto"/>
              <w:ind w:left="264"/>
              <w:rPr>
                <w:sz w:val="22"/>
                <w:szCs w:val="22"/>
              </w:rPr>
            </w:pPr>
            <w:r>
              <w:rPr>
                <w:spacing w:val="-4"/>
                <w:sz w:val="22"/>
                <w:szCs w:val="22"/>
              </w:rPr>
              <w:t>71</w:t>
            </w:r>
          </w:p>
        </w:tc>
        <w:tc>
          <w:tcPr>
            <w:tcW w:w="6253" w:type="dxa"/>
            <w:vAlign w:val="top"/>
          </w:tcPr>
          <w:p w14:paraId="2BBEA79D">
            <w:pPr>
              <w:pStyle w:val="12"/>
              <w:spacing w:before="35" w:line="220" w:lineRule="auto"/>
              <w:ind w:left="2028"/>
              <w:rPr>
                <w:sz w:val="22"/>
                <w:szCs w:val="22"/>
              </w:rPr>
            </w:pPr>
            <w:r>
              <w:rPr>
                <w:spacing w:val="-1"/>
                <w:sz w:val="22"/>
                <w:szCs w:val="22"/>
              </w:rPr>
              <w:t>操作间不存放私人物品</w:t>
            </w:r>
          </w:p>
        </w:tc>
        <w:tc>
          <w:tcPr>
            <w:tcW w:w="784" w:type="dxa"/>
            <w:vAlign w:val="top"/>
          </w:tcPr>
          <w:p w14:paraId="210A7A59">
            <w:pPr>
              <w:pStyle w:val="12"/>
              <w:spacing w:before="71" w:line="182" w:lineRule="auto"/>
              <w:ind w:left="358"/>
              <w:rPr>
                <w:sz w:val="22"/>
                <w:szCs w:val="22"/>
              </w:rPr>
            </w:pPr>
            <w:r>
              <w:rPr>
                <w:sz w:val="22"/>
                <w:szCs w:val="22"/>
              </w:rPr>
              <w:t>1</w:t>
            </w:r>
          </w:p>
        </w:tc>
      </w:tr>
      <w:tr w14:paraId="0E1413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restart"/>
            <w:tcBorders>
              <w:bottom w:val="nil"/>
            </w:tcBorders>
            <w:vAlign w:val="top"/>
          </w:tcPr>
          <w:p w14:paraId="0CB5B965">
            <w:pPr>
              <w:spacing w:line="256" w:lineRule="auto"/>
              <w:rPr>
                <w:rFonts w:ascii="Arial"/>
                <w:sz w:val="21"/>
              </w:rPr>
            </w:pPr>
          </w:p>
          <w:p w14:paraId="7010A1D2">
            <w:pPr>
              <w:spacing w:line="256" w:lineRule="auto"/>
              <w:rPr>
                <w:rFonts w:ascii="Arial"/>
                <w:sz w:val="21"/>
              </w:rPr>
            </w:pPr>
          </w:p>
          <w:p w14:paraId="324D16EE">
            <w:pPr>
              <w:spacing w:line="256" w:lineRule="auto"/>
              <w:rPr>
                <w:rFonts w:ascii="Arial"/>
                <w:sz w:val="21"/>
              </w:rPr>
            </w:pPr>
          </w:p>
          <w:p w14:paraId="5A79A0E5">
            <w:pPr>
              <w:spacing w:line="256" w:lineRule="auto"/>
              <w:rPr>
                <w:rFonts w:ascii="Arial"/>
                <w:sz w:val="21"/>
              </w:rPr>
            </w:pPr>
          </w:p>
          <w:p w14:paraId="6566B5E2">
            <w:pPr>
              <w:spacing w:line="257" w:lineRule="auto"/>
              <w:rPr>
                <w:rFonts w:ascii="Arial"/>
                <w:sz w:val="21"/>
              </w:rPr>
            </w:pPr>
          </w:p>
          <w:p w14:paraId="77DDEC3C">
            <w:pPr>
              <w:spacing w:line="257" w:lineRule="auto"/>
              <w:rPr>
                <w:rFonts w:ascii="Arial"/>
                <w:sz w:val="21"/>
              </w:rPr>
            </w:pPr>
          </w:p>
          <w:p w14:paraId="0965B4C1">
            <w:pPr>
              <w:spacing w:line="257" w:lineRule="auto"/>
              <w:rPr>
                <w:rFonts w:ascii="Arial"/>
                <w:sz w:val="21"/>
              </w:rPr>
            </w:pPr>
          </w:p>
          <w:p w14:paraId="0DCEE957">
            <w:pPr>
              <w:spacing w:line="257" w:lineRule="auto"/>
              <w:rPr>
                <w:rFonts w:ascii="Arial"/>
                <w:sz w:val="21"/>
              </w:rPr>
            </w:pPr>
          </w:p>
          <w:p w14:paraId="2AAC461E">
            <w:pPr>
              <w:spacing w:line="257" w:lineRule="auto"/>
              <w:rPr>
                <w:rFonts w:ascii="Arial"/>
                <w:sz w:val="21"/>
              </w:rPr>
            </w:pPr>
          </w:p>
          <w:p w14:paraId="2A181FCD">
            <w:pPr>
              <w:spacing w:line="257" w:lineRule="auto"/>
              <w:rPr>
                <w:rFonts w:ascii="Arial"/>
                <w:sz w:val="21"/>
              </w:rPr>
            </w:pPr>
          </w:p>
          <w:p w14:paraId="031D04E4">
            <w:pPr>
              <w:pStyle w:val="12"/>
              <w:spacing w:before="72" w:line="220" w:lineRule="auto"/>
              <w:ind w:left="138"/>
              <w:rPr>
                <w:sz w:val="22"/>
                <w:szCs w:val="22"/>
              </w:rPr>
            </w:pPr>
            <w:r>
              <w:rPr>
                <w:spacing w:val="-2"/>
                <w:sz w:val="22"/>
                <w:szCs w:val="22"/>
              </w:rPr>
              <w:t>个人卫生</w:t>
            </w:r>
          </w:p>
        </w:tc>
        <w:tc>
          <w:tcPr>
            <w:tcW w:w="734" w:type="dxa"/>
            <w:vAlign w:val="top"/>
          </w:tcPr>
          <w:p w14:paraId="3A9BBB50">
            <w:pPr>
              <w:pStyle w:val="12"/>
              <w:spacing w:before="71" w:line="182" w:lineRule="auto"/>
              <w:ind w:left="264"/>
              <w:rPr>
                <w:sz w:val="22"/>
                <w:szCs w:val="22"/>
              </w:rPr>
            </w:pPr>
            <w:r>
              <w:rPr>
                <w:spacing w:val="-4"/>
                <w:sz w:val="22"/>
                <w:szCs w:val="22"/>
              </w:rPr>
              <w:t>72</w:t>
            </w:r>
          </w:p>
        </w:tc>
        <w:tc>
          <w:tcPr>
            <w:tcW w:w="6253" w:type="dxa"/>
            <w:vAlign w:val="top"/>
          </w:tcPr>
          <w:p w14:paraId="306FF3A4">
            <w:pPr>
              <w:pStyle w:val="12"/>
              <w:spacing w:before="34" w:line="220" w:lineRule="auto"/>
              <w:ind w:left="2031"/>
              <w:rPr>
                <w:sz w:val="22"/>
                <w:szCs w:val="22"/>
              </w:rPr>
            </w:pPr>
            <w:r>
              <w:rPr>
                <w:spacing w:val="-1"/>
                <w:sz w:val="22"/>
                <w:szCs w:val="22"/>
              </w:rPr>
              <w:t>工作人员持健康证上岗</w:t>
            </w:r>
          </w:p>
        </w:tc>
        <w:tc>
          <w:tcPr>
            <w:tcW w:w="784" w:type="dxa"/>
            <w:vAlign w:val="top"/>
          </w:tcPr>
          <w:p w14:paraId="5B4AEBC8">
            <w:pPr>
              <w:pStyle w:val="12"/>
              <w:spacing w:before="71" w:line="182" w:lineRule="auto"/>
              <w:ind w:left="358"/>
              <w:rPr>
                <w:sz w:val="22"/>
                <w:szCs w:val="22"/>
              </w:rPr>
            </w:pPr>
            <w:r>
              <w:rPr>
                <w:sz w:val="22"/>
                <w:szCs w:val="22"/>
              </w:rPr>
              <w:t>1</w:t>
            </w:r>
          </w:p>
        </w:tc>
      </w:tr>
      <w:tr w14:paraId="3B3F8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9" w:hRule="atLeast"/>
        </w:trPr>
        <w:tc>
          <w:tcPr>
            <w:tcW w:w="1146" w:type="dxa"/>
            <w:vMerge w:val="continue"/>
            <w:tcBorders>
              <w:top w:val="nil"/>
              <w:bottom w:val="nil"/>
            </w:tcBorders>
            <w:vAlign w:val="top"/>
          </w:tcPr>
          <w:p w14:paraId="2B71875A">
            <w:pPr>
              <w:rPr>
                <w:rFonts w:ascii="Arial"/>
                <w:sz w:val="21"/>
              </w:rPr>
            </w:pPr>
          </w:p>
        </w:tc>
        <w:tc>
          <w:tcPr>
            <w:tcW w:w="734" w:type="dxa"/>
            <w:vAlign w:val="top"/>
          </w:tcPr>
          <w:p w14:paraId="1A60E47D">
            <w:pPr>
              <w:pStyle w:val="12"/>
              <w:spacing w:before="285" w:line="182" w:lineRule="auto"/>
              <w:ind w:left="264"/>
              <w:rPr>
                <w:sz w:val="22"/>
                <w:szCs w:val="22"/>
              </w:rPr>
            </w:pPr>
            <w:r>
              <w:rPr>
                <w:spacing w:val="-4"/>
                <w:sz w:val="22"/>
                <w:szCs w:val="22"/>
              </w:rPr>
              <w:t>73</w:t>
            </w:r>
          </w:p>
        </w:tc>
        <w:tc>
          <w:tcPr>
            <w:tcW w:w="6253" w:type="dxa"/>
            <w:vAlign w:val="top"/>
          </w:tcPr>
          <w:p w14:paraId="0C48F818">
            <w:pPr>
              <w:pStyle w:val="12"/>
              <w:spacing w:before="33" w:line="342" w:lineRule="auto"/>
              <w:ind w:left="2692" w:right="155" w:hanging="2528"/>
              <w:rPr>
                <w:sz w:val="22"/>
                <w:szCs w:val="22"/>
              </w:rPr>
            </w:pPr>
            <w:r>
              <w:rPr>
                <w:spacing w:val="-1"/>
                <w:sz w:val="22"/>
                <w:szCs w:val="22"/>
              </w:rPr>
              <w:t>不留指甲、不涂甲油、不佩戴饰物、手表、不化浓妆，头发至</w:t>
            </w:r>
            <w:r>
              <w:rPr>
                <w:spacing w:val="13"/>
                <w:sz w:val="22"/>
                <w:szCs w:val="22"/>
              </w:rPr>
              <w:t xml:space="preserve"> </w:t>
            </w:r>
            <w:r>
              <w:rPr>
                <w:spacing w:val="-2"/>
                <w:sz w:val="22"/>
                <w:szCs w:val="22"/>
              </w:rPr>
              <w:t>于发帽内</w:t>
            </w:r>
          </w:p>
        </w:tc>
        <w:tc>
          <w:tcPr>
            <w:tcW w:w="784" w:type="dxa"/>
            <w:vAlign w:val="top"/>
          </w:tcPr>
          <w:p w14:paraId="7E7E895C">
            <w:pPr>
              <w:pStyle w:val="12"/>
              <w:spacing w:before="285" w:line="182" w:lineRule="auto"/>
              <w:ind w:left="358"/>
              <w:rPr>
                <w:sz w:val="22"/>
                <w:szCs w:val="22"/>
              </w:rPr>
            </w:pPr>
            <w:r>
              <w:rPr>
                <w:sz w:val="22"/>
                <w:szCs w:val="22"/>
              </w:rPr>
              <w:t>1</w:t>
            </w:r>
          </w:p>
        </w:tc>
      </w:tr>
      <w:tr w14:paraId="30F9B0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318F92FD">
            <w:pPr>
              <w:rPr>
                <w:rFonts w:ascii="Arial"/>
                <w:sz w:val="21"/>
              </w:rPr>
            </w:pPr>
          </w:p>
        </w:tc>
        <w:tc>
          <w:tcPr>
            <w:tcW w:w="734" w:type="dxa"/>
            <w:vAlign w:val="top"/>
          </w:tcPr>
          <w:p w14:paraId="0E6F0950">
            <w:pPr>
              <w:pStyle w:val="12"/>
              <w:spacing w:before="73" w:line="182" w:lineRule="auto"/>
              <w:ind w:left="264"/>
              <w:rPr>
                <w:sz w:val="22"/>
                <w:szCs w:val="22"/>
              </w:rPr>
            </w:pPr>
            <w:r>
              <w:rPr>
                <w:spacing w:val="-4"/>
                <w:sz w:val="22"/>
                <w:szCs w:val="22"/>
              </w:rPr>
              <w:t>74</w:t>
            </w:r>
          </w:p>
        </w:tc>
        <w:tc>
          <w:tcPr>
            <w:tcW w:w="6253" w:type="dxa"/>
            <w:vAlign w:val="top"/>
          </w:tcPr>
          <w:p w14:paraId="4EF0A269">
            <w:pPr>
              <w:pStyle w:val="12"/>
              <w:spacing w:before="37" w:line="220" w:lineRule="auto"/>
              <w:ind w:left="1592"/>
              <w:rPr>
                <w:sz w:val="22"/>
                <w:szCs w:val="22"/>
              </w:rPr>
            </w:pPr>
            <w:r>
              <w:rPr>
                <w:spacing w:val="-1"/>
                <w:sz w:val="22"/>
                <w:szCs w:val="22"/>
              </w:rPr>
              <w:t>工作场所不允许吸烟、随地吐痰</w:t>
            </w:r>
          </w:p>
        </w:tc>
        <w:tc>
          <w:tcPr>
            <w:tcW w:w="784" w:type="dxa"/>
            <w:vAlign w:val="top"/>
          </w:tcPr>
          <w:p w14:paraId="76B62311">
            <w:pPr>
              <w:pStyle w:val="12"/>
              <w:spacing w:before="73" w:line="182" w:lineRule="auto"/>
              <w:ind w:left="358"/>
              <w:rPr>
                <w:sz w:val="22"/>
                <w:szCs w:val="22"/>
              </w:rPr>
            </w:pPr>
            <w:r>
              <w:rPr>
                <w:sz w:val="22"/>
                <w:szCs w:val="22"/>
              </w:rPr>
              <w:t>1</w:t>
            </w:r>
          </w:p>
        </w:tc>
      </w:tr>
      <w:tr w14:paraId="65B2BD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265D8318">
            <w:pPr>
              <w:rPr>
                <w:rFonts w:ascii="Arial"/>
                <w:sz w:val="21"/>
              </w:rPr>
            </w:pPr>
          </w:p>
        </w:tc>
        <w:tc>
          <w:tcPr>
            <w:tcW w:w="734" w:type="dxa"/>
            <w:vAlign w:val="top"/>
          </w:tcPr>
          <w:p w14:paraId="26A2737C">
            <w:pPr>
              <w:pStyle w:val="12"/>
              <w:spacing w:before="74" w:line="180" w:lineRule="auto"/>
              <w:ind w:left="264"/>
              <w:rPr>
                <w:sz w:val="22"/>
                <w:szCs w:val="22"/>
              </w:rPr>
            </w:pPr>
            <w:r>
              <w:rPr>
                <w:spacing w:val="-4"/>
                <w:sz w:val="22"/>
                <w:szCs w:val="22"/>
              </w:rPr>
              <w:t>75</w:t>
            </w:r>
          </w:p>
        </w:tc>
        <w:tc>
          <w:tcPr>
            <w:tcW w:w="6253" w:type="dxa"/>
            <w:vAlign w:val="top"/>
          </w:tcPr>
          <w:p w14:paraId="5EA13FC7">
            <w:pPr>
              <w:pStyle w:val="12"/>
              <w:spacing w:before="35" w:line="219" w:lineRule="auto"/>
              <w:ind w:left="1922"/>
              <w:rPr>
                <w:sz w:val="22"/>
                <w:szCs w:val="22"/>
              </w:rPr>
            </w:pPr>
            <w:r>
              <w:rPr>
                <w:spacing w:val="-1"/>
                <w:sz w:val="22"/>
                <w:szCs w:val="22"/>
              </w:rPr>
              <w:t>上岗穿戴工服，衣帽整洁</w:t>
            </w:r>
          </w:p>
        </w:tc>
        <w:tc>
          <w:tcPr>
            <w:tcW w:w="784" w:type="dxa"/>
            <w:vAlign w:val="top"/>
          </w:tcPr>
          <w:p w14:paraId="5F2126D4">
            <w:pPr>
              <w:pStyle w:val="12"/>
              <w:spacing w:before="71" w:line="182" w:lineRule="auto"/>
              <w:ind w:left="358"/>
              <w:rPr>
                <w:sz w:val="22"/>
                <w:szCs w:val="22"/>
              </w:rPr>
            </w:pPr>
            <w:r>
              <w:rPr>
                <w:sz w:val="22"/>
                <w:szCs w:val="22"/>
              </w:rPr>
              <w:t>1</w:t>
            </w:r>
          </w:p>
        </w:tc>
      </w:tr>
      <w:tr w14:paraId="5CC54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151BCA87">
            <w:pPr>
              <w:rPr>
                <w:rFonts w:ascii="Arial"/>
                <w:sz w:val="21"/>
              </w:rPr>
            </w:pPr>
          </w:p>
        </w:tc>
        <w:tc>
          <w:tcPr>
            <w:tcW w:w="734" w:type="dxa"/>
            <w:vAlign w:val="top"/>
          </w:tcPr>
          <w:p w14:paraId="6DEE82B2">
            <w:pPr>
              <w:pStyle w:val="12"/>
              <w:spacing w:before="71" w:line="182" w:lineRule="auto"/>
              <w:ind w:left="264"/>
              <w:rPr>
                <w:sz w:val="22"/>
                <w:szCs w:val="22"/>
              </w:rPr>
            </w:pPr>
            <w:r>
              <w:rPr>
                <w:spacing w:val="-4"/>
                <w:sz w:val="22"/>
                <w:szCs w:val="22"/>
              </w:rPr>
              <w:t>76</w:t>
            </w:r>
          </w:p>
        </w:tc>
        <w:tc>
          <w:tcPr>
            <w:tcW w:w="6253" w:type="dxa"/>
            <w:vAlign w:val="top"/>
          </w:tcPr>
          <w:p w14:paraId="53C80793">
            <w:pPr>
              <w:pStyle w:val="12"/>
              <w:spacing w:before="35" w:line="219" w:lineRule="auto"/>
              <w:ind w:left="929"/>
              <w:rPr>
                <w:sz w:val="22"/>
                <w:szCs w:val="22"/>
              </w:rPr>
            </w:pPr>
            <w:r>
              <w:rPr>
                <w:spacing w:val="-1"/>
                <w:sz w:val="22"/>
                <w:szCs w:val="22"/>
              </w:rPr>
              <w:t>售饭佩戴口罩、手套、发帽、工作牌、工作鞋</w:t>
            </w:r>
          </w:p>
        </w:tc>
        <w:tc>
          <w:tcPr>
            <w:tcW w:w="784" w:type="dxa"/>
            <w:vAlign w:val="top"/>
          </w:tcPr>
          <w:p w14:paraId="6F27B913">
            <w:pPr>
              <w:pStyle w:val="12"/>
              <w:spacing w:before="71" w:line="182" w:lineRule="auto"/>
              <w:ind w:left="358"/>
              <w:rPr>
                <w:sz w:val="22"/>
                <w:szCs w:val="22"/>
              </w:rPr>
            </w:pPr>
            <w:r>
              <w:rPr>
                <w:sz w:val="22"/>
                <w:szCs w:val="22"/>
              </w:rPr>
              <w:t>1</w:t>
            </w:r>
          </w:p>
        </w:tc>
      </w:tr>
      <w:tr w14:paraId="523D0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35594411">
            <w:pPr>
              <w:rPr>
                <w:rFonts w:ascii="Arial"/>
                <w:sz w:val="21"/>
              </w:rPr>
            </w:pPr>
          </w:p>
        </w:tc>
        <w:tc>
          <w:tcPr>
            <w:tcW w:w="734" w:type="dxa"/>
            <w:vAlign w:val="top"/>
          </w:tcPr>
          <w:p w14:paraId="5ECB5278">
            <w:pPr>
              <w:pStyle w:val="12"/>
              <w:spacing w:before="74" w:line="180" w:lineRule="auto"/>
              <w:ind w:left="264"/>
              <w:rPr>
                <w:sz w:val="22"/>
                <w:szCs w:val="22"/>
              </w:rPr>
            </w:pPr>
            <w:r>
              <w:rPr>
                <w:spacing w:val="-4"/>
                <w:sz w:val="22"/>
                <w:szCs w:val="22"/>
              </w:rPr>
              <w:t>77</w:t>
            </w:r>
          </w:p>
        </w:tc>
        <w:tc>
          <w:tcPr>
            <w:tcW w:w="6253" w:type="dxa"/>
            <w:vAlign w:val="top"/>
          </w:tcPr>
          <w:p w14:paraId="2418211D">
            <w:pPr>
              <w:pStyle w:val="12"/>
              <w:spacing w:before="35" w:line="221" w:lineRule="auto"/>
              <w:ind w:left="1810"/>
              <w:rPr>
                <w:sz w:val="22"/>
                <w:szCs w:val="22"/>
              </w:rPr>
            </w:pPr>
            <w:r>
              <w:rPr>
                <w:spacing w:val="-1"/>
                <w:sz w:val="22"/>
                <w:szCs w:val="22"/>
              </w:rPr>
              <w:t>售饭前需更换工作服、洗手</w:t>
            </w:r>
          </w:p>
        </w:tc>
        <w:tc>
          <w:tcPr>
            <w:tcW w:w="784" w:type="dxa"/>
            <w:vAlign w:val="top"/>
          </w:tcPr>
          <w:p w14:paraId="27C9FDA4">
            <w:pPr>
              <w:pStyle w:val="12"/>
              <w:spacing w:before="72" w:line="182" w:lineRule="auto"/>
              <w:ind w:left="358"/>
              <w:rPr>
                <w:sz w:val="22"/>
                <w:szCs w:val="22"/>
              </w:rPr>
            </w:pPr>
            <w:r>
              <w:rPr>
                <w:sz w:val="22"/>
                <w:szCs w:val="22"/>
              </w:rPr>
              <w:t>1</w:t>
            </w:r>
          </w:p>
        </w:tc>
      </w:tr>
      <w:tr w14:paraId="6D00B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457A70C5">
            <w:pPr>
              <w:rPr>
                <w:rFonts w:ascii="Arial"/>
                <w:sz w:val="21"/>
              </w:rPr>
            </w:pPr>
          </w:p>
        </w:tc>
        <w:tc>
          <w:tcPr>
            <w:tcW w:w="734" w:type="dxa"/>
            <w:vAlign w:val="top"/>
          </w:tcPr>
          <w:p w14:paraId="0BA64F18">
            <w:pPr>
              <w:pStyle w:val="12"/>
              <w:spacing w:before="72" w:line="182" w:lineRule="auto"/>
              <w:ind w:left="264"/>
              <w:rPr>
                <w:sz w:val="22"/>
                <w:szCs w:val="22"/>
              </w:rPr>
            </w:pPr>
            <w:r>
              <w:rPr>
                <w:spacing w:val="-4"/>
                <w:sz w:val="22"/>
                <w:szCs w:val="22"/>
              </w:rPr>
              <w:t>78</w:t>
            </w:r>
          </w:p>
        </w:tc>
        <w:tc>
          <w:tcPr>
            <w:tcW w:w="6253" w:type="dxa"/>
            <w:vAlign w:val="top"/>
          </w:tcPr>
          <w:p w14:paraId="52F3DDCD">
            <w:pPr>
              <w:pStyle w:val="12"/>
              <w:spacing w:before="35" w:line="221" w:lineRule="auto"/>
              <w:ind w:left="1154"/>
              <w:rPr>
                <w:sz w:val="22"/>
                <w:szCs w:val="22"/>
              </w:rPr>
            </w:pPr>
            <w:r>
              <w:rPr>
                <w:spacing w:val="-3"/>
                <w:sz w:val="22"/>
                <w:szCs w:val="22"/>
              </w:rPr>
              <w:t>去卫生间或离开工作场所需换下工作服；</w:t>
            </w:r>
          </w:p>
        </w:tc>
        <w:tc>
          <w:tcPr>
            <w:tcW w:w="784" w:type="dxa"/>
            <w:vAlign w:val="top"/>
          </w:tcPr>
          <w:p w14:paraId="0274B7E8">
            <w:pPr>
              <w:pStyle w:val="12"/>
              <w:spacing w:before="72" w:line="182" w:lineRule="auto"/>
              <w:ind w:left="358"/>
              <w:rPr>
                <w:sz w:val="22"/>
                <w:szCs w:val="22"/>
              </w:rPr>
            </w:pPr>
            <w:r>
              <w:rPr>
                <w:sz w:val="22"/>
                <w:szCs w:val="22"/>
              </w:rPr>
              <w:t>1</w:t>
            </w:r>
          </w:p>
        </w:tc>
      </w:tr>
      <w:tr w14:paraId="29454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1146" w:type="dxa"/>
            <w:vMerge w:val="continue"/>
            <w:tcBorders>
              <w:top w:val="nil"/>
              <w:bottom w:val="nil"/>
            </w:tcBorders>
            <w:vAlign w:val="top"/>
          </w:tcPr>
          <w:p w14:paraId="4A426648">
            <w:pPr>
              <w:rPr>
                <w:rFonts w:ascii="Arial"/>
                <w:sz w:val="21"/>
              </w:rPr>
            </w:pPr>
          </w:p>
        </w:tc>
        <w:tc>
          <w:tcPr>
            <w:tcW w:w="734" w:type="dxa"/>
            <w:vAlign w:val="top"/>
          </w:tcPr>
          <w:p w14:paraId="23D7E5F9">
            <w:pPr>
              <w:pStyle w:val="12"/>
              <w:spacing w:before="285" w:line="182" w:lineRule="auto"/>
              <w:ind w:left="264"/>
              <w:rPr>
                <w:sz w:val="22"/>
                <w:szCs w:val="22"/>
              </w:rPr>
            </w:pPr>
            <w:r>
              <w:rPr>
                <w:spacing w:val="-4"/>
                <w:sz w:val="22"/>
                <w:szCs w:val="22"/>
              </w:rPr>
              <w:t>79</w:t>
            </w:r>
          </w:p>
        </w:tc>
        <w:tc>
          <w:tcPr>
            <w:tcW w:w="6253" w:type="dxa"/>
            <w:vAlign w:val="top"/>
          </w:tcPr>
          <w:p w14:paraId="75760B6E">
            <w:pPr>
              <w:pStyle w:val="12"/>
              <w:spacing w:before="35" w:line="342" w:lineRule="auto"/>
              <w:ind w:left="2798" w:right="155" w:hanging="2635"/>
              <w:rPr>
                <w:sz w:val="22"/>
                <w:szCs w:val="22"/>
              </w:rPr>
            </w:pPr>
            <w:r>
              <w:rPr>
                <w:spacing w:val="-1"/>
                <w:sz w:val="22"/>
                <w:szCs w:val="22"/>
              </w:rPr>
              <w:t>工作前、处理食品原料后、便后、接触直接入口食品之前需洗</w:t>
            </w:r>
            <w:r>
              <w:rPr>
                <w:spacing w:val="14"/>
                <w:sz w:val="22"/>
                <w:szCs w:val="22"/>
              </w:rPr>
              <w:t xml:space="preserve"> </w:t>
            </w:r>
            <w:r>
              <w:rPr>
                <w:spacing w:val="-2"/>
                <w:sz w:val="22"/>
                <w:szCs w:val="22"/>
              </w:rPr>
              <w:t>手消毒</w:t>
            </w:r>
          </w:p>
        </w:tc>
        <w:tc>
          <w:tcPr>
            <w:tcW w:w="784" w:type="dxa"/>
            <w:vAlign w:val="top"/>
          </w:tcPr>
          <w:p w14:paraId="6ABB853B">
            <w:pPr>
              <w:pStyle w:val="12"/>
              <w:spacing w:before="285" w:line="182" w:lineRule="auto"/>
              <w:ind w:left="358"/>
              <w:rPr>
                <w:sz w:val="22"/>
                <w:szCs w:val="22"/>
              </w:rPr>
            </w:pPr>
            <w:r>
              <w:rPr>
                <w:sz w:val="22"/>
                <w:szCs w:val="22"/>
              </w:rPr>
              <w:t>1</w:t>
            </w:r>
          </w:p>
        </w:tc>
      </w:tr>
      <w:tr w14:paraId="2F6D41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09AE6B51">
            <w:pPr>
              <w:rPr>
                <w:rFonts w:ascii="Arial"/>
                <w:sz w:val="21"/>
              </w:rPr>
            </w:pPr>
          </w:p>
        </w:tc>
        <w:tc>
          <w:tcPr>
            <w:tcW w:w="734" w:type="dxa"/>
            <w:vAlign w:val="top"/>
          </w:tcPr>
          <w:p w14:paraId="2F0DDE8D">
            <w:pPr>
              <w:pStyle w:val="12"/>
              <w:spacing w:before="72" w:line="182" w:lineRule="auto"/>
              <w:ind w:left="260"/>
              <w:rPr>
                <w:sz w:val="22"/>
                <w:szCs w:val="22"/>
              </w:rPr>
            </w:pPr>
            <w:r>
              <w:rPr>
                <w:spacing w:val="-3"/>
                <w:sz w:val="22"/>
                <w:szCs w:val="22"/>
              </w:rPr>
              <w:t>80</w:t>
            </w:r>
          </w:p>
        </w:tc>
        <w:tc>
          <w:tcPr>
            <w:tcW w:w="6253" w:type="dxa"/>
            <w:vAlign w:val="top"/>
          </w:tcPr>
          <w:p w14:paraId="6C368068">
            <w:pPr>
              <w:pStyle w:val="12"/>
              <w:spacing w:before="36" w:line="220" w:lineRule="auto"/>
              <w:ind w:left="379"/>
              <w:rPr>
                <w:sz w:val="22"/>
                <w:szCs w:val="22"/>
              </w:rPr>
            </w:pPr>
            <w:r>
              <w:rPr>
                <w:spacing w:val="-1"/>
                <w:sz w:val="22"/>
                <w:szCs w:val="22"/>
              </w:rPr>
              <w:t>操作、售饭时，不要抠鼻子、挖耳孔、面对食品打喷嚏等</w:t>
            </w:r>
          </w:p>
        </w:tc>
        <w:tc>
          <w:tcPr>
            <w:tcW w:w="784" w:type="dxa"/>
            <w:vAlign w:val="top"/>
          </w:tcPr>
          <w:p w14:paraId="674ADAA4">
            <w:pPr>
              <w:pStyle w:val="12"/>
              <w:spacing w:before="72" w:line="182" w:lineRule="auto"/>
              <w:ind w:left="358"/>
              <w:rPr>
                <w:sz w:val="22"/>
                <w:szCs w:val="22"/>
              </w:rPr>
            </w:pPr>
            <w:r>
              <w:rPr>
                <w:sz w:val="22"/>
                <w:szCs w:val="22"/>
              </w:rPr>
              <w:t>1</w:t>
            </w:r>
          </w:p>
        </w:tc>
      </w:tr>
      <w:tr w14:paraId="10875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0F34950E">
            <w:pPr>
              <w:rPr>
                <w:rFonts w:ascii="Arial"/>
                <w:sz w:val="21"/>
              </w:rPr>
            </w:pPr>
          </w:p>
        </w:tc>
        <w:tc>
          <w:tcPr>
            <w:tcW w:w="734" w:type="dxa"/>
            <w:vAlign w:val="top"/>
          </w:tcPr>
          <w:p w14:paraId="35359BEF">
            <w:pPr>
              <w:pStyle w:val="12"/>
              <w:spacing w:before="72" w:line="182" w:lineRule="auto"/>
              <w:ind w:left="260"/>
              <w:rPr>
                <w:sz w:val="22"/>
                <w:szCs w:val="22"/>
              </w:rPr>
            </w:pPr>
            <w:r>
              <w:rPr>
                <w:spacing w:val="-3"/>
                <w:sz w:val="22"/>
                <w:szCs w:val="22"/>
              </w:rPr>
              <w:t>81</w:t>
            </w:r>
          </w:p>
        </w:tc>
        <w:tc>
          <w:tcPr>
            <w:tcW w:w="6253" w:type="dxa"/>
            <w:vAlign w:val="top"/>
          </w:tcPr>
          <w:p w14:paraId="0BD3713D">
            <w:pPr>
              <w:pStyle w:val="12"/>
              <w:spacing w:before="36" w:line="220" w:lineRule="auto"/>
              <w:ind w:left="1154"/>
              <w:rPr>
                <w:sz w:val="22"/>
                <w:szCs w:val="22"/>
              </w:rPr>
            </w:pPr>
            <w:r>
              <w:rPr>
                <w:spacing w:val="-1"/>
                <w:sz w:val="22"/>
                <w:szCs w:val="22"/>
              </w:rPr>
              <w:t>不用手直接抓取成品，不用炒勺品尝菜品</w:t>
            </w:r>
          </w:p>
        </w:tc>
        <w:tc>
          <w:tcPr>
            <w:tcW w:w="784" w:type="dxa"/>
            <w:vAlign w:val="top"/>
          </w:tcPr>
          <w:p w14:paraId="5028FD91">
            <w:pPr>
              <w:pStyle w:val="12"/>
              <w:spacing w:before="72" w:line="182" w:lineRule="auto"/>
              <w:ind w:left="358"/>
              <w:rPr>
                <w:sz w:val="22"/>
                <w:szCs w:val="22"/>
              </w:rPr>
            </w:pPr>
            <w:r>
              <w:rPr>
                <w:sz w:val="22"/>
                <w:szCs w:val="22"/>
              </w:rPr>
              <w:t>1</w:t>
            </w:r>
          </w:p>
        </w:tc>
      </w:tr>
      <w:tr w14:paraId="05B375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tcBorders>
            <w:vAlign w:val="top"/>
          </w:tcPr>
          <w:p w14:paraId="3D3EABE1">
            <w:pPr>
              <w:rPr>
                <w:rFonts w:ascii="Arial"/>
                <w:sz w:val="21"/>
              </w:rPr>
            </w:pPr>
          </w:p>
        </w:tc>
        <w:tc>
          <w:tcPr>
            <w:tcW w:w="734" w:type="dxa"/>
            <w:vAlign w:val="top"/>
          </w:tcPr>
          <w:p w14:paraId="43FF44E1">
            <w:pPr>
              <w:pStyle w:val="12"/>
              <w:spacing w:before="72" w:line="182" w:lineRule="auto"/>
              <w:ind w:left="260"/>
              <w:rPr>
                <w:sz w:val="22"/>
                <w:szCs w:val="22"/>
              </w:rPr>
            </w:pPr>
            <w:r>
              <w:rPr>
                <w:spacing w:val="-3"/>
                <w:sz w:val="22"/>
                <w:szCs w:val="22"/>
              </w:rPr>
              <w:t>82</w:t>
            </w:r>
          </w:p>
        </w:tc>
        <w:tc>
          <w:tcPr>
            <w:tcW w:w="6253" w:type="dxa"/>
            <w:vAlign w:val="top"/>
          </w:tcPr>
          <w:p w14:paraId="59B5652B">
            <w:pPr>
              <w:pStyle w:val="12"/>
              <w:spacing w:before="36" w:line="220" w:lineRule="auto"/>
              <w:ind w:left="1699"/>
              <w:rPr>
                <w:sz w:val="22"/>
                <w:szCs w:val="22"/>
              </w:rPr>
            </w:pPr>
            <w:r>
              <w:rPr>
                <w:spacing w:val="-1"/>
                <w:sz w:val="22"/>
                <w:szCs w:val="22"/>
              </w:rPr>
              <w:t>班组长每日晨检，并保持记录</w:t>
            </w:r>
          </w:p>
        </w:tc>
        <w:tc>
          <w:tcPr>
            <w:tcW w:w="784" w:type="dxa"/>
            <w:vAlign w:val="top"/>
          </w:tcPr>
          <w:p w14:paraId="42D86912">
            <w:pPr>
              <w:pStyle w:val="12"/>
              <w:spacing w:before="72" w:line="182" w:lineRule="auto"/>
              <w:ind w:left="358"/>
              <w:rPr>
                <w:sz w:val="22"/>
                <w:szCs w:val="22"/>
              </w:rPr>
            </w:pPr>
            <w:r>
              <w:rPr>
                <w:sz w:val="22"/>
                <w:szCs w:val="22"/>
              </w:rPr>
              <w:t>1</w:t>
            </w:r>
          </w:p>
        </w:tc>
      </w:tr>
      <w:tr w14:paraId="4FEF3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restart"/>
            <w:tcBorders>
              <w:bottom w:val="nil"/>
            </w:tcBorders>
            <w:vAlign w:val="top"/>
          </w:tcPr>
          <w:p w14:paraId="11EC1ECC">
            <w:pPr>
              <w:spacing w:line="401" w:lineRule="auto"/>
              <w:rPr>
                <w:rFonts w:ascii="Arial"/>
                <w:sz w:val="21"/>
              </w:rPr>
            </w:pPr>
          </w:p>
          <w:p w14:paraId="13AA896E">
            <w:pPr>
              <w:pStyle w:val="12"/>
              <w:spacing w:before="71" w:line="221" w:lineRule="auto"/>
              <w:ind w:left="142"/>
              <w:rPr>
                <w:sz w:val="22"/>
                <w:szCs w:val="22"/>
              </w:rPr>
            </w:pPr>
            <w:r>
              <w:rPr>
                <w:spacing w:val="-2"/>
                <w:sz w:val="22"/>
                <w:szCs w:val="22"/>
              </w:rPr>
              <w:t>消防安全</w:t>
            </w:r>
          </w:p>
        </w:tc>
        <w:tc>
          <w:tcPr>
            <w:tcW w:w="734" w:type="dxa"/>
            <w:vAlign w:val="top"/>
          </w:tcPr>
          <w:p w14:paraId="1AE1F6F0">
            <w:pPr>
              <w:pStyle w:val="12"/>
              <w:spacing w:before="72" w:line="182" w:lineRule="auto"/>
              <w:ind w:left="260"/>
              <w:rPr>
                <w:sz w:val="22"/>
                <w:szCs w:val="22"/>
              </w:rPr>
            </w:pPr>
            <w:r>
              <w:rPr>
                <w:spacing w:val="-3"/>
                <w:sz w:val="22"/>
                <w:szCs w:val="22"/>
              </w:rPr>
              <w:t>83</w:t>
            </w:r>
          </w:p>
        </w:tc>
        <w:tc>
          <w:tcPr>
            <w:tcW w:w="6253" w:type="dxa"/>
            <w:vAlign w:val="top"/>
          </w:tcPr>
          <w:p w14:paraId="52B2EDD4">
            <w:pPr>
              <w:pStyle w:val="12"/>
              <w:spacing w:before="36" w:line="220" w:lineRule="auto"/>
              <w:ind w:left="165"/>
              <w:rPr>
                <w:sz w:val="22"/>
                <w:szCs w:val="22"/>
              </w:rPr>
            </w:pPr>
            <w:r>
              <w:rPr>
                <w:spacing w:val="-1"/>
                <w:sz w:val="22"/>
                <w:szCs w:val="22"/>
              </w:rPr>
              <w:t>消防设施完好、消防栓内设备齐全无它物，不得阻档消防栓；</w:t>
            </w:r>
          </w:p>
        </w:tc>
        <w:tc>
          <w:tcPr>
            <w:tcW w:w="784" w:type="dxa"/>
            <w:vAlign w:val="top"/>
          </w:tcPr>
          <w:p w14:paraId="2A957DDB">
            <w:pPr>
              <w:pStyle w:val="12"/>
              <w:spacing w:before="72" w:line="182" w:lineRule="auto"/>
              <w:ind w:left="358"/>
              <w:rPr>
                <w:sz w:val="22"/>
                <w:szCs w:val="22"/>
              </w:rPr>
            </w:pPr>
            <w:r>
              <w:rPr>
                <w:sz w:val="22"/>
                <w:szCs w:val="22"/>
              </w:rPr>
              <w:t>1</w:t>
            </w:r>
          </w:p>
        </w:tc>
      </w:tr>
      <w:tr w14:paraId="4C5EEE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continue"/>
            <w:tcBorders>
              <w:top w:val="nil"/>
              <w:bottom w:val="nil"/>
            </w:tcBorders>
            <w:vAlign w:val="top"/>
          </w:tcPr>
          <w:p w14:paraId="6D96FB19">
            <w:pPr>
              <w:rPr>
                <w:rFonts w:ascii="Arial"/>
                <w:sz w:val="21"/>
              </w:rPr>
            </w:pPr>
          </w:p>
        </w:tc>
        <w:tc>
          <w:tcPr>
            <w:tcW w:w="734" w:type="dxa"/>
            <w:vAlign w:val="top"/>
          </w:tcPr>
          <w:p w14:paraId="031B62B9">
            <w:pPr>
              <w:pStyle w:val="12"/>
              <w:spacing w:before="73" w:line="182" w:lineRule="auto"/>
              <w:ind w:left="260"/>
              <w:rPr>
                <w:sz w:val="22"/>
                <w:szCs w:val="22"/>
              </w:rPr>
            </w:pPr>
            <w:r>
              <w:rPr>
                <w:spacing w:val="-3"/>
                <w:sz w:val="22"/>
                <w:szCs w:val="22"/>
              </w:rPr>
              <w:t>84</w:t>
            </w:r>
          </w:p>
        </w:tc>
        <w:tc>
          <w:tcPr>
            <w:tcW w:w="6253" w:type="dxa"/>
            <w:vAlign w:val="top"/>
          </w:tcPr>
          <w:p w14:paraId="0D1AF789">
            <w:pPr>
              <w:pStyle w:val="12"/>
              <w:spacing w:before="36" w:line="220" w:lineRule="auto"/>
              <w:ind w:left="1814"/>
              <w:rPr>
                <w:sz w:val="22"/>
                <w:szCs w:val="22"/>
              </w:rPr>
            </w:pPr>
            <w:r>
              <w:rPr>
                <w:spacing w:val="-1"/>
                <w:sz w:val="22"/>
                <w:szCs w:val="22"/>
              </w:rPr>
              <w:t>消防通道畅通、应急灯完好</w:t>
            </w:r>
          </w:p>
        </w:tc>
        <w:tc>
          <w:tcPr>
            <w:tcW w:w="784" w:type="dxa"/>
            <w:vAlign w:val="top"/>
          </w:tcPr>
          <w:p w14:paraId="65A0CCB5">
            <w:pPr>
              <w:pStyle w:val="12"/>
              <w:spacing w:before="73" w:line="182" w:lineRule="auto"/>
              <w:ind w:left="358"/>
              <w:rPr>
                <w:sz w:val="22"/>
                <w:szCs w:val="22"/>
              </w:rPr>
            </w:pPr>
            <w:r>
              <w:rPr>
                <w:sz w:val="22"/>
                <w:szCs w:val="22"/>
              </w:rPr>
              <w:t>1</w:t>
            </w:r>
          </w:p>
        </w:tc>
      </w:tr>
      <w:tr w14:paraId="2F31A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1146" w:type="dxa"/>
            <w:vMerge w:val="continue"/>
            <w:tcBorders>
              <w:top w:val="nil"/>
            </w:tcBorders>
            <w:vAlign w:val="top"/>
          </w:tcPr>
          <w:p w14:paraId="1BB4DDC3">
            <w:pPr>
              <w:rPr>
                <w:rFonts w:ascii="Arial"/>
                <w:sz w:val="21"/>
              </w:rPr>
            </w:pPr>
          </w:p>
        </w:tc>
        <w:tc>
          <w:tcPr>
            <w:tcW w:w="734" w:type="dxa"/>
            <w:vAlign w:val="top"/>
          </w:tcPr>
          <w:p w14:paraId="13DA3C8A">
            <w:pPr>
              <w:pStyle w:val="12"/>
              <w:spacing w:before="72" w:line="182" w:lineRule="auto"/>
              <w:ind w:left="260"/>
              <w:rPr>
                <w:sz w:val="22"/>
                <w:szCs w:val="22"/>
              </w:rPr>
            </w:pPr>
            <w:r>
              <w:rPr>
                <w:spacing w:val="-3"/>
                <w:sz w:val="22"/>
                <w:szCs w:val="22"/>
              </w:rPr>
              <w:t>85</w:t>
            </w:r>
          </w:p>
        </w:tc>
        <w:tc>
          <w:tcPr>
            <w:tcW w:w="6253" w:type="dxa"/>
            <w:vAlign w:val="top"/>
          </w:tcPr>
          <w:p w14:paraId="326EE338">
            <w:pPr>
              <w:pStyle w:val="12"/>
              <w:spacing w:before="36" w:line="220" w:lineRule="auto"/>
              <w:ind w:left="1593"/>
              <w:rPr>
                <w:sz w:val="22"/>
                <w:szCs w:val="22"/>
              </w:rPr>
            </w:pPr>
            <w:r>
              <w:rPr>
                <w:spacing w:val="-1"/>
                <w:sz w:val="22"/>
                <w:szCs w:val="22"/>
              </w:rPr>
              <w:t>不允许私改电路，私接电器设备</w:t>
            </w:r>
          </w:p>
        </w:tc>
        <w:tc>
          <w:tcPr>
            <w:tcW w:w="784" w:type="dxa"/>
            <w:vAlign w:val="top"/>
          </w:tcPr>
          <w:p w14:paraId="4955603B">
            <w:pPr>
              <w:pStyle w:val="12"/>
              <w:spacing w:before="72" w:line="182" w:lineRule="auto"/>
              <w:ind w:left="358"/>
              <w:rPr>
                <w:sz w:val="22"/>
                <w:szCs w:val="22"/>
              </w:rPr>
            </w:pPr>
            <w:r>
              <w:rPr>
                <w:sz w:val="22"/>
                <w:szCs w:val="22"/>
              </w:rPr>
              <w:t>1</w:t>
            </w:r>
          </w:p>
        </w:tc>
      </w:tr>
    </w:tbl>
    <w:p w14:paraId="6FCE2877">
      <w:pPr>
        <w:pStyle w:val="2"/>
      </w:pPr>
    </w:p>
    <w:p w14:paraId="10B99818">
      <w:pPr>
        <w:sectPr>
          <w:footerReference r:id="rId14" w:type="default"/>
          <w:pgSz w:w="11907" w:h="16839"/>
          <w:pgMar w:top="1247" w:right="1490" w:bottom="1153" w:left="1493" w:header="0" w:footer="993" w:gutter="0"/>
          <w:pgNumType w:fmt="decimal"/>
          <w:cols w:space="720" w:num="1"/>
        </w:sectPr>
      </w:pPr>
    </w:p>
    <w:tbl>
      <w:tblPr>
        <w:tblStyle w:val="11"/>
        <w:tblW w:w="89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6"/>
        <w:gridCol w:w="734"/>
        <w:gridCol w:w="6253"/>
        <w:gridCol w:w="784"/>
      </w:tblGrid>
      <w:tr w14:paraId="3AFFB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1146" w:type="dxa"/>
            <w:vMerge w:val="restart"/>
            <w:tcBorders>
              <w:top w:val="nil"/>
              <w:bottom w:val="nil"/>
            </w:tcBorders>
            <w:vAlign w:val="top"/>
          </w:tcPr>
          <w:p w14:paraId="739BA485">
            <w:pPr>
              <w:rPr>
                <w:rFonts w:ascii="Arial"/>
                <w:sz w:val="21"/>
              </w:rPr>
            </w:pPr>
          </w:p>
        </w:tc>
        <w:tc>
          <w:tcPr>
            <w:tcW w:w="734" w:type="dxa"/>
            <w:tcBorders>
              <w:top w:val="nil"/>
            </w:tcBorders>
            <w:vAlign w:val="top"/>
          </w:tcPr>
          <w:p w14:paraId="1BCF5CA9">
            <w:pPr>
              <w:pStyle w:val="12"/>
              <w:spacing w:before="67" w:line="182" w:lineRule="auto"/>
              <w:ind w:left="260"/>
              <w:rPr>
                <w:sz w:val="22"/>
                <w:szCs w:val="22"/>
              </w:rPr>
            </w:pPr>
            <w:r>
              <w:rPr>
                <w:spacing w:val="-3"/>
                <w:sz w:val="22"/>
                <w:szCs w:val="22"/>
              </w:rPr>
              <w:t>86</w:t>
            </w:r>
          </w:p>
        </w:tc>
        <w:tc>
          <w:tcPr>
            <w:tcW w:w="6253" w:type="dxa"/>
            <w:tcBorders>
              <w:top w:val="nil"/>
            </w:tcBorders>
            <w:vAlign w:val="top"/>
          </w:tcPr>
          <w:p w14:paraId="6521DCE9">
            <w:pPr>
              <w:pStyle w:val="12"/>
              <w:spacing w:before="31" w:line="220" w:lineRule="auto"/>
              <w:ind w:left="1397"/>
              <w:rPr>
                <w:sz w:val="22"/>
                <w:szCs w:val="22"/>
              </w:rPr>
            </w:pPr>
            <w:r>
              <w:rPr>
                <w:spacing w:val="-2"/>
                <w:sz w:val="22"/>
                <w:szCs w:val="22"/>
              </w:rPr>
              <w:t>电闸箱周围、配电室内不得堆放杂物</w:t>
            </w:r>
          </w:p>
        </w:tc>
        <w:tc>
          <w:tcPr>
            <w:tcW w:w="784" w:type="dxa"/>
            <w:tcBorders>
              <w:top w:val="nil"/>
            </w:tcBorders>
            <w:vAlign w:val="top"/>
          </w:tcPr>
          <w:p w14:paraId="7000A6C8">
            <w:pPr>
              <w:pStyle w:val="12"/>
              <w:spacing w:before="67" w:line="182" w:lineRule="auto"/>
              <w:ind w:left="358"/>
              <w:rPr>
                <w:sz w:val="22"/>
                <w:szCs w:val="22"/>
              </w:rPr>
            </w:pPr>
            <w:r>
              <w:rPr>
                <w:sz w:val="22"/>
                <w:szCs w:val="22"/>
              </w:rPr>
              <w:t>1</w:t>
            </w:r>
          </w:p>
        </w:tc>
      </w:tr>
      <w:tr w14:paraId="0AF18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tcBorders>
            <w:vAlign w:val="top"/>
          </w:tcPr>
          <w:p w14:paraId="33471411">
            <w:pPr>
              <w:rPr>
                <w:rFonts w:ascii="Arial"/>
                <w:sz w:val="21"/>
              </w:rPr>
            </w:pPr>
          </w:p>
        </w:tc>
        <w:tc>
          <w:tcPr>
            <w:tcW w:w="734" w:type="dxa"/>
            <w:vAlign w:val="top"/>
          </w:tcPr>
          <w:p w14:paraId="5D7F12A4">
            <w:pPr>
              <w:pStyle w:val="12"/>
              <w:spacing w:before="68" w:line="182" w:lineRule="auto"/>
              <w:ind w:left="260"/>
              <w:rPr>
                <w:sz w:val="22"/>
                <w:szCs w:val="22"/>
              </w:rPr>
            </w:pPr>
            <w:r>
              <w:rPr>
                <w:spacing w:val="-3"/>
                <w:sz w:val="22"/>
                <w:szCs w:val="22"/>
              </w:rPr>
              <w:t>87</w:t>
            </w:r>
          </w:p>
        </w:tc>
        <w:tc>
          <w:tcPr>
            <w:tcW w:w="6253" w:type="dxa"/>
            <w:vAlign w:val="top"/>
          </w:tcPr>
          <w:p w14:paraId="56BAECAC">
            <w:pPr>
              <w:pStyle w:val="12"/>
              <w:spacing w:before="31" w:line="221" w:lineRule="auto"/>
              <w:ind w:left="1589"/>
              <w:rPr>
                <w:sz w:val="22"/>
                <w:szCs w:val="22"/>
              </w:rPr>
            </w:pPr>
            <w:r>
              <w:rPr>
                <w:spacing w:val="-3"/>
                <w:sz w:val="22"/>
                <w:szCs w:val="22"/>
              </w:rPr>
              <w:t>排油烟系统定期清洁，无油垢；</w:t>
            </w:r>
          </w:p>
        </w:tc>
        <w:tc>
          <w:tcPr>
            <w:tcW w:w="784" w:type="dxa"/>
            <w:vAlign w:val="top"/>
          </w:tcPr>
          <w:p w14:paraId="7EB91306">
            <w:pPr>
              <w:pStyle w:val="12"/>
              <w:spacing w:before="68" w:line="182" w:lineRule="auto"/>
              <w:ind w:left="358"/>
              <w:rPr>
                <w:sz w:val="22"/>
                <w:szCs w:val="22"/>
              </w:rPr>
            </w:pPr>
            <w:r>
              <w:rPr>
                <w:sz w:val="22"/>
                <w:szCs w:val="22"/>
              </w:rPr>
              <w:t>1</w:t>
            </w:r>
          </w:p>
        </w:tc>
      </w:tr>
      <w:tr w14:paraId="5B2A16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trPr>
        <w:tc>
          <w:tcPr>
            <w:tcW w:w="1146" w:type="dxa"/>
            <w:vMerge w:val="restart"/>
            <w:tcBorders>
              <w:bottom w:val="nil"/>
            </w:tcBorders>
            <w:vAlign w:val="top"/>
          </w:tcPr>
          <w:p w14:paraId="0BE6D052">
            <w:pPr>
              <w:spacing w:line="277" w:lineRule="auto"/>
              <w:rPr>
                <w:rFonts w:ascii="Arial"/>
                <w:sz w:val="21"/>
              </w:rPr>
            </w:pPr>
          </w:p>
          <w:p w14:paraId="04547F1F">
            <w:pPr>
              <w:spacing w:line="278" w:lineRule="auto"/>
              <w:rPr>
                <w:rFonts w:ascii="Arial"/>
                <w:sz w:val="21"/>
              </w:rPr>
            </w:pPr>
          </w:p>
          <w:p w14:paraId="2155D42A">
            <w:pPr>
              <w:spacing w:line="278" w:lineRule="auto"/>
              <w:rPr>
                <w:rFonts w:ascii="Arial"/>
                <w:sz w:val="21"/>
              </w:rPr>
            </w:pPr>
          </w:p>
          <w:p w14:paraId="6345D0DB">
            <w:pPr>
              <w:pStyle w:val="12"/>
              <w:spacing w:before="72" w:line="221" w:lineRule="auto"/>
              <w:ind w:left="175"/>
              <w:rPr>
                <w:sz w:val="22"/>
                <w:szCs w:val="22"/>
              </w:rPr>
            </w:pPr>
            <w:r>
              <w:rPr>
                <w:spacing w:val="-9"/>
                <w:sz w:val="22"/>
                <w:szCs w:val="22"/>
              </w:rPr>
              <w:t>日常规范</w:t>
            </w:r>
          </w:p>
        </w:tc>
        <w:tc>
          <w:tcPr>
            <w:tcW w:w="734" w:type="dxa"/>
            <w:vAlign w:val="top"/>
          </w:tcPr>
          <w:p w14:paraId="03780683">
            <w:pPr>
              <w:pStyle w:val="12"/>
              <w:spacing w:before="71" w:line="182" w:lineRule="auto"/>
              <w:ind w:left="260"/>
              <w:rPr>
                <w:sz w:val="22"/>
                <w:szCs w:val="22"/>
              </w:rPr>
            </w:pPr>
            <w:r>
              <w:rPr>
                <w:spacing w:val="-3"/>
                <w:sz w:val="22"/>
                <w:szCs w:val="22"/>
              </w:rPr>
              <w:t>88</w:t>
            </w:r>
          </w:p>
        </w:tc>
        <w:tc>
          <w:tcPr>
            <w:tcW w:w="6253" w:type="dxa"/>
            <w:vAlign w:val="top"/>
          </w:tcPr>
          <w:p w14:paraId="68ADCA72">
            <w:pPr>
              <w:pStyle w:val="12"/>
              <w:spacing w:before="34" w:line="220" w:lineRule="auto"/>
              <w:ind w:left="1589"/>
              <w:rPr>
                <w:sz w:val="22"/>
                <w:szCs w:val="22"/>
              </w:rPr>
            </w:pPr>
            <w:r>
              <w:rPr>
                <w:spacing w:val="-3"/>
                <w:sz w:val="22"/>
                <w:szCs w:val="22"/>
              </w:rPr>
              <w:t>做好日常安全检查工作并记录；</w:t>
            </w:r>
          </w:p>
        </w:tc>
        <w:tc>
          <w:tcPr>
            <w:tcW w:w="784" w:type="dxa"/>
            <w:vAlign w:val="top"/>
          </w:tcPr>
          <w:p w14:paraId="6D141BE6">
            <w:pPr>
              <w:pStyle w:val="12"/>
              <w:spacing w:before="71" w:line="182" w:lineRule="auto"/>
              <w:ind w:left="358"/>
              <w:rPr>
                <w:sz w:val="22"/>
                <w:szCs w:val="22"/>
              </w:rPr>
            </w:pPr>
            <w:r>
              <w:rPr>
                <w:sz w:val="22"/>
                <w:szCs w:val="22"/>
              </w:rPr>
              <w:t>1</w:t>
            </w:r>
          </w:p>
        </w:tc>
      </w:tr>
      <w:tr w14:paraId="1BB10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507E2076">
            <w:pPr>
              <w:rPr>
                <w:rFonts w:ascii="Arial"/>
                <w:sz w:val="21"/>
              </w:rPr>
            </w:pPr>
          </w:p>
        </w:tc>
        <w:tc>
          <w:tcPr>
            <w:tcW w:w="734" w:type="dxa"/>
            <w:vAlign w:val="top"/>
          </w:tcPr>
          <w:p w14:paraId="05CDBB0F">
            <w:pPr>
              <w:pStyle w:val="12"/>
              <w:spacing w:before="70" w:line="182" w:lineRule="auto"/>
              <w:ind w:left="260"/>
              <w:rPr>
                <w:sz w:val="22"/>
                <w:szCs w:val="22"/>
              </w:rPr>
            </w:pPr>
            <w:r>
              <w:rPr>
                <w:spacing w:val="-3"/>
                <w:sz w:val="22"/>
                <w:szCs w:val="22"/>
              </w:rPr>
              <w:t>89</w:t>
            </w:r>
          </w:p>
        </w:tc>
        <w:tc>
          <w:tcPr>
            <w:tcW w:w="6253" w:type="dxa"/>
            <w:vAlign w:val="top"/>
          </w:tcPr>
          <w:p w14:paraId="197BB003">
            <w:pPr>
              <w:pStyle w:val="12"/>
              <w:spacing w:before="33" w:line="220" w:lineRule="auto"/>
              <w:ind w:left="1810"/>
              <w:rPr>
                <w:sz w:val="22"/>
                <w:szCs w:val="22"/>
              </w:rPr>
            </w:pPr>
            <w:r>
              <w:rPr>
                <w:spacing w:val="-1"/>
                <w:sz w:val="22"/>
                <w:szCs w:val="22"/>
              </w:rPr>
              <w:t>每月开展员工培训并记录；</w:t>
            </w:r>
          </w:p>
        </w:tc>
        <w:tc>
          <w:tcPr>
            <w:tcW w:w="784" w:type="dxa"/>
            <w:vAlign w:val="top"/>
          </w:tcPr>
          <w:p w14:paraId="412E7C5F">
            <w:pPr>
              <w:pStyle w:val="12"/>
              <w:spacing w:before="70" w:line="182" w:lineRule="auto"/>
              <w:ind w:left="358"/>
              <w:rPr>
                <w:sz w:val="22"/>
                <w:szCs w:val="22"/>
              </w:rPr>
            </w:pPr>
            <w:r>
              <w:rPr>
                <w:sz w:val="22"/>
                <w:szCs w:val="22"/>
              </w:rPr>
              <w:t>1</w:t>
            </w:r>
          </w:p>
        </w:tc>
      </w:tr>
      <w:tr w14:paraId="2820B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bottom w:val="nil"/>
            </w:tcBorders>
            <w:vAlign w:val="top"/>
          </w:tcPr>
          <w:p w14:paraId="6F40C97A">
            <w:pPr>
              <w:rPr>
                <w:rFonts w:ascii="Arial"/>
                <w:sz w:val="21"/>
              </w:rPr>
            </w:pPr>
          </w:p>
        </w:tc>
        <w:tc>
          <w:tcPr>
            <w:tcW w:w="734" w:type="dxa"/>
            <w:vAlign w:val="top"/>
          </w:tcPr>
          <w:p w14:paraId="3D110AD3">
            <w:pPr>
              <w:pStyle w:val="12"/>
              <w:spacing w:before="73" w:line="182" w:lineRule="auto"/>
              <w:ind w:left="260"/>
              <w:rPr>
                <w:sz w:val="22"/>
                <w:szCs w:val="22"/>
              </w:rPr>
            </w:pPr>
            <w:r>
              <w:rPr>
                <w:spacing w:val="-3"/>
                <w:sz w:val="22"/>
                <w:szCs w:val="22"/>
              </w:rPr>
              <w:t>90</w:t>
            </w:r>
          </w:p>
        </w:tc>
        <w:tc>
          <w:tcPr>
            <w:tcW w:w="6253" w:type="dxa"/>
            <w:vAlign w:val="top"/>
          </w:tcPr>
          <w:p w14:paraId="7C91A4CE">
            <w:pPr>
              <w:pStyle w:val="12"/>
              <w:spacing w:before="36" w:line="220" w:lineRule="auto"/>
              <w:ind w:left="931"/>
              <w:rPr>
                <w:sz w:val="22"/>
                <w:szCs w:val="22"/>
              </w:rPr>
            </w:pPr>
            <w:r>
              <w:rPr>
                <w:spacing w:val="-2"/>
                <w:sz w:val="22"/>
                <w:szCs w:val="22"/>
              </w:rPr>
              <w:t>按规定做好用具、地面、台面定期消毒工作；</w:t>
            </w:r>
          </w:p>
        </w:tc>
        <w:tc>
          <w:tcPr>
            <w:tcW w:w="784" w:type="dxa"/>
            <w:vAlign w:val="top"/>
          </w:tcPr>
          <w:p w14:paraId="25C8193E">
            <w:pPr>
              <w:pStyle w:val="12"/>
              <w:spacing w:before="73" w:line="182" w:lineRule="auto"/>
              <w:ind w:left="358"/>
              <w:rPr>
                <w:sz w:val="22"/>
                <w:szCs w:val="22"/>
              </w:rPr>
            </w:pPr>
            <w:r>
              <w:rPr>
                <w:sz w:val="22"/>
                <w:szCs w:val="22"/>
              </w:rPr>
              <w:t>1</w:t>
            </w:r>
          </w:p>
        </w:tc>
      </w:tr>
      <w:tr w14:paraId="7A3D0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1146" w:type="dxa"/>
            <w:vMerge w:val="continue"/>
            <w:tcBorders>
              <w:top w:val="nil"/>
              <w:bottom w:val="nil"/>
            </w:tcBorders>
            <w:vAlign w:val="top"/>
          </w:tcPr>
          <w:p w14:paraId="29E936E1">
            <w:pPr>
              <w:rPr>
                <w:rFonts w:ascii="Arial"/>
                <w:sz w:val="21"/>
              </w:rPr>
            </w:pPr>
          </w:p>
        </w:tc>
        <w:tc>
          <w:tcPr>
            <w:tcW w:w="734" w:type="dxa"/>
            <w:vAlign w:val="top"/>
          </w:tcPr>
          <w:p w14:paraId="54E9206A">
            <w:pPr>
              <w:pStyle w:val="12"/>
              <w:spacing w:before="71" w:line="182" w:lineRule="auto"/>
              <w:ind w:left="260"/>
              <w:rPr>
                <w:sz w:val="22"/>
                <w:szCs w:val="22"/>
              </w:rPr>
            </w:pPr>
            <w:r>
              <w:rPr>
                <w:spacing w:val="-3"/>
                <w:sz w:val="22"/>
                <w:szCs w:val="22"/>
              </w:rPr>
              <w:t>91</w:t>
            </w:r>
          </w:p>
        </w:tc>
        <w:tc>
          <w:tcPr>
            <w:tcW w:w="6253" w:type="dxa"/>
            <w:vAlign w:val="top"/>
          </w:tcPr>
          <w:p w14:paraId="20BFBF0E">
            <w:pPr>
              <w:pStyle w:val="12"/>
              <w:spacing w:before="34" w:line="220" w:lineRule="auto"/>
              <w:ind w:left="2252"/>
              <w:rPr>
                <w:sz w:val="22"/>
                <w:szCs w:val="22"/>
              </w:rPr>
            </w:pPr>
            <w:r>
              <w:rPr>
                <w:spacing w:val="-2"/>
                <w:sz w:val="22"/>
                <w:szCs w:val="22"/>
              </w:rPr>
              <w:t>工作负责人不在岗</w:t>
            </w:r>
          </w:p>
        </w:tc>
        <w:tc>
          <w:tcPr>
            <w:tcW w:w="784" w:type="dxa"/>
            <w:vAlign w:val="top"/>
          </w:tcPr>
          <w:p w14:paraId="401AFBD3">
            <w:pPr>
              <w:pStyle w:val="12"/>
              <w:spacing w:before="71" w:line="182" w:lineRule="auto"/>
              <w:ind w:left="358"/>
              <w:rPr>
                <w:sz w:val="22"/>
                <w:szCs w:val="22"/>
              </w:rPr>
            </w:pPr>
            <w:r>
              <w:rPr>
                <w:sz w:val="22"/>
                <w:szCs w:val="22"/>
              </w:rPr>
              <w:t>1</w:t>
            </w:r>
          </w:p>
        </w:tc>
      </w:tr>
      <w:tr w14:paraId="6F9EBF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146" w:type="dxa"/>
            <w:vMerge w:val="continue"/>
            <w:tcBorders>
              <w:top w:val="nil"/>
            </w:tcBorders>
            <w:vAlign w:val="top"/>
          </w:tcPr>
          <w:p w14:paraId="52A33044">
            <w:pPr>
              <w:rPr>
                <w:rFonts w:ascii="Arial"/>
                <w:sz w:val="21"/>
              </w:rPr>
            </w:pPr>
          </w:p>
        </w:tc>
        <w:tc>
          <w:tcPr>
            <w:tcW w:w="734" w:type="dxa"/>
            <w:vAlign w:val="top"/>
          </w:tcPr>
          <w:p w14:paraId="515AA3A8">
            <w:pPr>
              <w:pStyle w:val="12"/>
              <w:spacing w:before="74" w:line="182" w:lineRule="auto"/>
              <w:ind w:left="260"/>
              <w:rPr>
                <w:sz w:val="22"/>
                <w:szCs w:val="22"/>
              </w:rPr>
            </w:pPr>
            <w:r>
              <w:rPr>
                <w:spacing w:val="-3"/>
                <w:sz w:val="22"/>
                <w:szCs w:val="22"/>
              </w:rPr>
              <w:t>92</w:t>
            </w:r>
          </w:p>
        </w:tc>
        <w:tc>
          <w:tcPr>
            <w:tcW w:w="6253" w:type="dxa"/>
            <w:vAlign w:val="top"/>
          </w:tcPr>
          <w:p w14:paraId="370EAA3A">
            <w:pPr>
              <w:pStyle w:val="12"/>
              <w:spacing w:before="38" w:line="219" w:lineRule="auto"/>
              <w:ind w:left="1591"/>
              <w:rPr>
                <w:sz w:val="22"/>
                <w:szCs w:val="22"/>
              </w:rPr>
            </w:pPr>
            <w:r>
              <w:rPr>
                <w:spacing w:val="-1"/>
                <w:sz w:val="22"/>
                <w:szCs w:val="22"/>
              </w:rPr>
              <w:t>无故不参加上级会议及各类培训</w:t>
            </w:r>
          </w:p>
        </w:tc>
        <w:tc>
          <w:tcPr>
            <w:tcW w:w="784" w:type="dxa"/>
            <w:vAlign w:val="top"/>
          </w:tcPr>
          <w:p w14:paraId="0E3359A8">
            <w:pPr>
              <w:pStyle w:val="12"/>
              <w:spacing w:before="74" w:line="182" w:lineRule="auto"/>
              <w:ind w:left="358"/>
              <w:rPr>
                <w:sz w:val="22"/>
                <w:szCs w:val="22"/>
              </w:rPr>
            </w:pPr>
            <w:r>
              <w:rPr>
                <w:sz w:val="22"/>
                <w:szCs w:val="22"/>
              </w:rPr>
              <w:t>1</w:t>
            </w:r>
          </w:p>
        </w:tc>
      </w:tr>
      <w:tr w14:paraId="2E67A1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8133" w:type="dxa"/>
            <w:gridSpan w:val="3"/>
            <w:vAlign w:val="top"/>
          </w:tcPr>
          <w:p w14:paraId="1240F31A">
            <w:pPr>
              <w:pStyle w:val="12"/>
              <w:spacing w:before="34" w:line="222" w:lineRule="auto"/>
              <w:ind w:left="3854"/>
              <w:rPr>
                <w:sz w:val="22"/>
                <w:szCs w:val="22"/>
              </w:rPr>
            </w:pPr>
            <w:r>
              <w:rPr>
                <w:spacing w:val="-2"/>
                <w:sz w:val="22"/>
                <w:szCs w:val="22"/>
              </w:rPr>
              <w:t>合计</w:t>
            </w:r>
          </w:p>
        </w:tc>
        <w:tc>
          <w:tcPr>
            <w:tcW w:w="784" w:type="dxa"/>
            <w:vAlign w:val="top"/>
          </w:tcPr>
          <w:p w14:paraId="759E8253">
            <w:pPr>
              <w:pStyle w:val="12"/>
              <w:spacing w:before="72" w:line="182" w:lineRule="auto"/>
              <w:ind w:left="247"/>
              <w:rPr>
                <w:sz w:val="22"/>
                <w:szCs w:val="22"/>
              </w:rPr>
            </w:pPr>
            <w:r>
              <w:rPr>
                <w:spacing w:val="-6"/>
                <w:sz w:val="22"/>
                <w:szCs w:val="22"/>
              </w:rPr>
              <w:t>100</w:t>
            </w:r>
          </w:p>
        </w:tc>
      </w:tr>
    </w:tbl>
    <w:p w14:paraId="1E77A8DA">
      <w:pPr>
        <w:pStyle w:val="2"/>
      </w:pPr>
    </w:p>
    <w:p w14:paraId="076E4184">
      <w:pPr>
        <w:spacing w:before="47" w:line="219" w:lineRule="auto"/>
        <w:ind w:left="222"/>
        <w:rPr>
          <w:rFonts w:ascii="宋体" w:hAnsi="宋体" w:eastAsia="宋体" w:cs="宋体"/>
          <w:spacing w:val="-5"/>
          <w:sz w:val="24"/>
          <w:szCs w:val="24"/>
        </w:rPr>
      </w:pPr>
    </w:p>
    <w:p w14:paraId="58D9891A">
      <w:pPr>
        <w:spacing w:before="47" w:line="219" w:lineRule="auto"/>
        <w:ind w:left="222"/>
        <w:rPr>
          <w:rFonts w:ascii="宋体" w:hAnsi="宋体" w:eastAsia="宋体" w:cs="宋体"/>
          <w:sz w:val="24"/>
          <w:szCs w:val="24"/>
        </w:rPr>
      </w:pPr>
      <w:r>
        <w:rPr>
          <w:rFonts w:ascii="宋体" w:hAnsi="宋体" w:eastAsia="宋体" w:cs="宋体"/>
          <w:spacing w:val="-5"/>
          <w:sz w:val="24"/>
          <w:szCs w:val="24"/>
        </w:rPr>
        <w:t>附件</w:t>
      </w:r>
      <w:r>
        <w:rPr>
          <w:rFonts w:ascii="宋体" w:hAnsi="宋体" w:eastAsia="宋体" w:cs="宋体"/>
          <w:spacing w:val="-40"/>
          <w:sz w:val="24"/>
          <w:szCs w:val="24"/>
        </w:rPr>
        <w:t xml:space="preserve"> </w:t>
      </w:r>
      <w:r>
        <w:rPr>
          <w:rFonts w:ascii="宋体" w:hAnsi="宋体" w:eastAsia="宋体" w:cs="宋体"/>
          <w:spacing w:val="-5"/>
          <w:sz w:val="24"/>
          <w:szCs w:val="24"/>
        </w:rPr>
        <w:t>2 ：学生投诉考核表</w:t>
      </w:r>
    </w:p>
    <w:p w14:paraId="77B092B2">
      <w:pPr>
        <w:spacing w:before="9"/>
      </w:pPr>
    </w:p>
    <w:tbl>
      <w:tblPr>
        <w:tblStyle w:val="11"/>
        <w:tblW w:w="898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76"/>
        <w:gridCol w:w="6797"/>
        <w:gridCol w:w="1113"/>
      </w:tblGrid>
      <w:tr w14:paraId="6F4508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8986" w:type="dxa"/>
            <w:gridSpan w:val="3"/>
            <w:vAlign w:val="top"/>
          </w:tcPr>
          <w:p w14:paraId="26B42BDD">
            <w:pPr>
              <w:pStyle w:val="12"/>
              <w:spacing w:before="49" w:line="220" w:lineRule="auto"/>
              <w:ind w:left="3664"/>
            </w:pPr>
            <w:r>
              <w:rPr>
                <w:spacing w:val="-2"/>
              </w:rPr>
              <w:t>学生投诉考核表</w:t>
            </w:r>
          </w:p>
        </w:tc>
      </w:tr>
      <w:tr w14:paraId="352C1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3901F64D">
            <w:pPr>
              <w:pStyle w:val="12"/>
              <w:spacing w:before="48" w:line="222" w:lineRule="auto"/>
              <w:ind w:left="324"/>
              <w:rPr>
                <w:sz w:val="22"/>
                <w:szCs w:val="22"/>
              </w:rPr>
            </w:pPr>
            <w:r>
              <w:rPr>
                <w:spacing w:val="-2"/>
                <w:sz w:val="22"/>
                <w:szCs w:val="22"/>
              </w:rPr>
              <w:t>序号</w:t>
            </w:r>
          </w:p>
        </w:tc>
        <w:tc>
          <w:tcPr>
            <w:tcW w:w="6797" w:type="dxa"/>
            <w:vAlign w:val="top"/>
          </w:tcPr>
          <w:p w14:paraId="7446DD18">
            <w:pPr>
              <w:pStyle w:val="12"/>
              <w:spacing w:before="48" w:line="220" w:lineRule="auto"/>
              <w:ind w:left="2967"/>
              <w:rPr>
                <w:sz w:val="22"/>
                <w:szCs w:val="22"/>
              </w:rPr>
            </w:pPr>
            <w:r>
              <w:rPr>
                <w:spacing w:val="-2"/>
                <w:sz w:val="22"/>
                <w:szCs w:val="22"/>
              </w:rPr>
              <w:t>投诉内容</w:t>
            </w:r>
          </w:p>
        </w:tc>
        <w:tc>
          <w:tcPr>
            <w:tcW w:w="1113" w:type="dxa"/>
            <w:vAlign w:val="top"/>
          </w:tcPr>
          <w:p w14:paraId="10008431">
            <w:pPr>
              <w:pStyle w:val="12"/>
              <w:spacing w:before="48" w:line="220" w:lineRule="auto"/>
              <w:ind w:left="345"/>
              <w:rPr>
                <w:sz w:val="22"/>
                <w:szCs w:val="22"/>
              </w:rPr>
            </w:pPr>
            <w:r>
              <w:rPr>
                <w:spacing w:val="-3"/>
                <w:sz w:val="22"/>
                <w:szCs w:val="22"/>
              </w:rPr>
              <w:t>分值</w:t>
            </w:r>
          </w:p>
        </w:tc>
      </w:tr>
      <w:tr w14:paraId="49398A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294BB06E">
            <w:pPr>
              <w:pStyle w:val="12"/>
              <w:spacing w:before="85" w:line="182" w:lineRule="auto"/>
              <w:ind w:left="504"/>
              <w:rPr>
                <w:sz w:val="22"/>
                <w:szCs w:val="22"/>
              </w:rPr>
            </w:pPr>
            <w:r>
              <w:rPr>
                <w:sz w:val="22"/>
                <w:szCs w:val="22"/>
              </w:rPr>
              <w:t>1</w:t>
            </w:r>
          </w:p>
        </w:tc>
        <w:tc>
          <w:tcPr>
            <w:tcW w:w="6797" w:type="dxa"/>
            <w:vAlign w:val="top"/>
          </w:tcPr>
          <w:p w14:paraId="0BA49BE1">
            <w:pPr>
              <w:pStyle w:val="12"/>
              <w:spacing w:before="49" w:line="220" w:lineRule="auto"/>
              <w:ind w:left="2746"/>
              <w:rPr>
                <w:sz w:val="22"/>
                <w:szCs w:val="22"/>
              </w:rPr>
            </w:pPr>
            <w:r>
              <w:rPr>
                <w:spacing w:val="-2"/>
                <w:sz w:val="22"/>
                <w:szCs w:val="22"/>
              </w:rPr>
              <w:t>投诉吃到异物</w:t>
            </w:r>
          </w:p>
        </w:tc>
        <w:tc>
          <w:tcPr>
            <w:tcW w:w="1113" w:type="dxa"/>
            <w:vAlign w:val="top"/>
          </w:tcPr>
          <w:p w14:paraId="291502E7">
            <w:pPr>
              <w:pStyle w:val="12"/>
              <w:spacing w:before="85" w:line="182" w:lineRule="auto"/>
              <w:ind w:left="522"/>
              <w:rPr>
                <w:sz w:val="22"/>
                <w:szCs w:val="22"/>
              </w:rPr>
            </w:pPr>
            <w:r>
              <w:rPr>
                <w:sz w:val="22"/>
                <w:szCs w:val="22"/>
              </w:rPr>
              <w:t>1</w:t>
            </w:r>
          </w:p>
        </w:tc>
      </w:tr>
      <w:tr w14:paraId="78CA5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076" w:type="dxa"/>
            <w:vAlign w:val="top"/>
          </w:tcPr>
          <w:p w14:paraId="75C48E94">
            <w:pPr>
              <w:pStyle w:val="12"/>
              <w:spacing w:before="100" w:line="182" w:lineRule="auto"/>
              <w:ind w:left="491"/>
              <w:rPr>
                <w:sz w:val="22"/>
                <w:szCs w:val="22"/>
              </w:rPr>
            </w:pPr>
            <w:r>
              <w:rPr>
                <w:sz w:val="22"/>
                <w:szCs w:val="22"/>
              </w:rPr>
              <w:t>2</w:t>
            </w:r>
          </w:p>
        </w:tc>
        <w:tc>
          <w:tcPr>
            <w:tcW w:w="6797" w:type="dxa"/>
            <w:vAlign w:val="top"/>
          </w:tcPr>
          <w:p w14:paraId="16622202">
            <w:pPr>
              <w:pStyle w:val="12"/>
              <w:spacing w:before="63" w:line="220" w:lineRule="auto"/>
              <w:ind w:left="2307"/>
              <w:rPr>
                <w:sz w:val="22"/>
                <w:szCs w:val="22"/>
              </w:rPr>
            </w:pPr>
            <w:r>
              <w:rPr>
                <w:spacing w:val="-1"/>
                <w:sz w:val="22"/>
                <w:szCs w:val="22"/>
              </w:rPr>
              <w:t>投诉员工服务态度不好</w:t>
            </w:r>
          </w:p>
        </w:tc>
        <w:tc>
          <w:tcPr>
            <w:tcW w:w="1113" w:type="dxa"/>
            <w:vAlign w:val="top"/>
          </w:tcPr>
          <w:p w14:paraId="32E24A0D">
            <w:pPr>
              <w:pStyle w:val="12"/>
              <w:spacing w:before="100" w:line="182" w:lineRule="auto"/>
              <w:ind w:left="522"/>
              <w:rPr>
                <w:sz w:val="22"/>
                <w:szCs w:val="22"/>
              </w:rPr>
            </w:pPr>
            <w:r>
              <w:rPr>
                <w:sz w:val="22"/>
                <w:szCs w:val="22"/>
              </w:rPr>
              <w:t>1</w:t>
            </w:r>
          </w:p>
        </w:tc>
      </w:tr>
      <w:tr w14:paraId="596EF0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6813E0B0">
            <w:pPr>
              <w:pStyle w:val="12"/>
              <w:spacing w:before="86" w:line="182" w:lineRule="auto"/>
              <w:ind w:left="492"/>
              <w:rPr>
                <w:sz w:val="22"/>
                <w:szCs w:val="22"/>
              </w:rPr>
            </w:pPr>
            <w:r>
              <w:rPr>
                <w:sz w:val="22"/>
                <w:szCs w:val="22"/>
              </w:rPr>
              <w:t>3</w:t>
            </w:r>
          </w:p>
        </w:tc>
        <w:tc>
          <w:tcPr>
            <w:tcW w:w="6797" w:type="dxa"/>
            <w:vAlign w:val="top"/>
          </w:tcPr>
          <w:p w14:paraId="0322D425">
            <w:pPr>
              <w:pStyle w:val="12"/>
              <w:spacing w:before="50" w:line="219" w:lineRule="auto"/>
              <w:ind w:left="1097"/>
              <w:rPr>
                <w:sz w:val="22"/>
                <w:szCs w:val="22"/>
              </w:rPr>
            </w:pPr>
            <w:r>
              <w:rPr>
                <w:spacing w:val="-1"/>
                <w:sz w:val="22"/>
                <w:szCs w:val="22"/>
              </w:rPr>
              <w:t>投诉未规范上岗，佩戴口罩、手套、发帽、工服</w:t>
            </w:r>
          </w:p>
        </w:tc>
        <w:tc>
          <w:tcPr>
            <w:tcW w:w="1113" w:type="dxa"/>
            <w:vAlign w:val="top"/>
          </w:tcPr>
          <w:p w14:paraId="4F3988B4">
            <w:pPr>
              <w:pStyle w:val="12"/>
              <w:spacing w:before="86" w:line="182" w:lineRule="auto"/>
              <w:ind w:left="522"/>
              <w:rPr>
                <w:sz w:val="22"/>
                <w:szCs w:val="22"/>
              </w:rPr>
            </w:pPr>
            <w:r>
              <w:rPr>
                <w:sz w:val="22"/>
                <w:szCs w:val="22"/>
              </w:rPr>
              <w:t>1</w:t>
            </w:r>
          </w:p>
        </w:tc>
      </w:tr>
      <w:tr w14:paraId="4ED22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4EDD92CE">
            <w:pPr>
              <w:pStyle w:val="12"/>
              <w:spacing w:before="86" w:line="182" w:lineRule="auto"/>
              <w:ind w:left="487"/>
              <w:rPr>
                <w:sz w:val="22"/>
                <w:szCs w:val="22"/>
              </w:rPr>
            </w:pPr>
            <w:r>
              <w:rPr>
                <w:sz w:val="22"/>
                <w:szCs w:val="22"/>
              </w:rPr>
              <w:t>4</w:t>
            </w:r>
          </w:p>
        </w:tc>
        <w:tc>
          <w:tcPr>
            <w:tcW w:w="6797" w:type="dxa"/>
            <w:vAlign w:val="top"/>
          </w:tcPr>
          <w:p w14:paraId="0E84A2B3">
            <w:pPr>
              <w:pStyle w:val="12"/>
              <w:spacing w:before="50" w:line="220" w:lineRule="auto"/>
              <w:ind w:left="2528"/>
              <w:rPr>
                <w:sz w:val="22"/>
                <w:szCs w:val="22"/>
              </w:rPr>
            </w:pPr>
            <w:r>
              <w:rPr>
                <w:spacing w:val="-2"/>
                <w:sz w:val="22"/>
                <w:szCs w:val="22"/>
              </w:rPr>
              <w:t>投诉菜品变质问题</w:t>
            </w:r>
          </w:p>
        </w:tc>
        <w:tc>
          <w:tcPr>
            <w:tcW w:w="1113" w:type="dxa"/>
            <w:vAlign w:val="top"/>
          </w:tcPr>
          <w:p w14:paraId="284582DD">
            <w:pPr>
              <w:pStyle w:val="12"/>
              <w:spacing w:before="86" w:line="182" w:lineRule="auto"/>
              <w:ind w:left="508"/>
              <w:rPr>
                <w:sz w:val="22"/>
                <w:szCs w:val="22"/>
              </w:rPr>
            </w:pPr>
            <w:r>
              <w:rPr>
                <w:sz w:val="22"/>
                <w:szCs w:val="22"/>
              </w:rPr>
              <w:t>2</w:t>
            </w:r>
          </w:p>
        </w:tc>
      </w:tr>
      <w:tr w14:paraId="100D85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20FD6A88">
            <w:pPr>
              <w:pStyle w:val="12"/>
              <w:spacing w:before="89" w:line="180" w:lineRule="auto"/>
              <w:ind w:left="492"/>
              <w:rPr>
                <w:sz w:val="22"/>
                <w:szCs w:val="22"/>
              </w:rPr>
            </w:pPr>
            <w:r>
              <w:rPr>
                <w:sz w:val="22"/>
                <w:szCs w:val="22"/>
              </w:rPr>
              <w:t>5</w:t>
            </w:r>
          </w:p>
        </w:tc>
        <w:tc>
          <w:tcPr>
            <w:tcW w:w="6797" w:type="dxa"/>
            <w:vAlign w:val="top"/>
          </w:tcPr>
          <w:p w14:paraId="4195676E">
            <w:pPr>
              <w:pStyle w:val="12"/>
              <w:spacing w:before="51" w:line="220" w:lineRule="auto"/>
              <w:ind w:left="2417"/>
              <w:rPr>
                <w:sz w:val="22"/>
                <w:szCs w:val="22"/>
              </w:rPr>
            </w:pPr>
            <w:r>
              <w:rPr>
                <w:spacing w:val="-1"/>
                <w:sz w:val="22"/>
                <w:szCs w:val="22"/>
              </w:rPr>
              <w:t>投诉菜品未煮熟煮透</w:t>
            </w:r>
          </w:p>
        </w:tc>
        <w:tc>
          <w:tcPr>
            <w:tcW w:w="1113" w:type="dxa"/>
            <w:vAlign w:val="top"/>
          </w:tcPr>
          <w:p w14:paraId="5EE15F5F">
            <w:pPr>
              <w:pStyle w:val="12"/>
              <w:spacing w:before="87" w:line="182" w:lineRule="auto"/>
              <w:ind w:left="508"/>
              <w:rPr>
                <w:sz w:val="22"/>
                <w:szCs w:val="22"/>
              </w:rPr>
            </w:pPr>
            <w:r>
              <w:rPr>
                <w:sz w:val="22"/>
                <w:szCs w:val="22"/>
              </w:rPr>
              <w:t>2</w:t>
            </w:r>
          </w:p>
        </w:tc>
      </w:tr>
      <w:tr w14:paraId="4E294B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2DDE8E33">
            <w:pPr>
              <w:pStyle w:val="12"/>
              <w:spacing w:before="88" w:line="182" w:lineRule="auto"/>
              <w:ind w:left="490"/>
              <w:rPr>
                <w:sz w:val="22"/>
                <w:szCs w:val="22"/>
              </w:rPr>
            </w:pPr>
            <w:r>
              <w:rPr>
                <w:sz w:val="22"/>
                <w:szCs w:val="22"/>
              </w:rPr>
              <w:t>6</w:t>
            </w:r>
          </w:p>
        </w:tc>
        <w:tc>
          <w:tcPr>
            <w:tcW w:w="6797" w:type="dxa"/>
            <w:vAlign w:val="top"/>
          </w:tcPr>
          <w:p w14:paraId="6D649316">
            <w:pPr>
              <w:pStyle w:val="12"/>
              <w:spacing w:before="51" w:line="220" w:lineRule="auto"/>
              <w:ind w:left="2636"/>
              <w:rPr>
                <w:sz w:val="22"/>
                <w:szCs w:val="22"/>
              </w:rPr>
            </w:pPr>
            <w:r>
              <w:rPr>
                <w:spacing w:val="-2"/>
                <w:sz w:val="22"/>
                <w:szCs w:val="22"/>
              </w:rPr>
              <w:t>投诉乱刷卡现象</w:t>
            </w:r>
          </w:p>
        </w:tc>
        <w:tc>
          <w:tcPr>
            <w:tcW w:w="1113" w:type="dxa"/>
            <w:vAlign w:val="top"/>
          </w:tcPr>
          <w:p w14:paraId="773252B8">
            <w:pPr>
              <w:pStyle w:val="12"/>
              <w:spacing w:before="87" w:line="182" w:lineRule="auto"/>
              <w:ind w:left="508"/>
              <w:rPr>
                <w:sz w:val="22"/>
                <w:szCs w:val="22"/>
              </w:rPr>
            </w:pPr>
            <w:r>
              <w:rPr>
                <w:sz w:val="22"/>
                <w:szCs w:val="22"/>
              </w:rPr>
              <w:t>2</w:t>
            </w:r>
          </w:p>
        </w:tc>
      </w:tr>
      <w:tr w14:paraId="1A7FB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1D084211">
            <w:pPr>
              <w:pStyle w:val="12"/>
              <w:spacing w:before="90" w:line="180" w:lineRule="auto"/>
              <w:ind w:left="493"/>
              <w:rPr>
                <w:sz w:val="22"/>
                <w:szCs w:val="22"/>
              </w:rPr>
            </w:pPr>
            <w:r>
              <w:rPr>
                <w:sz w:val="22"/>
                <w:szCs w:val="22"/>
              </w:rPr>
              <w:t>7</w:t>
            </w:r>
          </w:p>
        </w:tc>
        <w:tc>
          <w:tcPr>
            <w:tcW w:w="6797" w:type="dxa"/>
            <w:vAlign w:val="top"/>
          </w:tcPr>
          <w:p w14:paraId="28D1B77C">
            <w:pPr>
              <w:pStyle w:val="12"/>
              <w:spacing w:before="51" w:line="220" w:lineRule="auto"/>
              <w:ind w:left="2746"/>
              <w:rPr>
                <w:sz w:val="22"/>
                <w:szCs w:val="22"/>
              </w:rPr>
            </w:pPr>
            <w:r>
              <w:rPr>
                <w:spacing w:val="-2"/>
                <w:sz w:val="22"/>
                <w:szCs w:val="22"/>
              </w:rPr>
              <w:t>投诉吃到虫类</w:t>
            </w:r>
          </w:p>
        </w:tc>
        <w:tc>
          <w:tcPr>
            <w:tcW w:w="1113" w:type="dxa"/>
            <w:vAlign w:val="top"/>
          </w:tcPr>
          <w:p w14:paraId="52088037">
            <w:pPr>
              <w:pStyle w:val="12"/>
              <w:spacing w:before="88" w:line="182" w:lineRule="auto"/>
              <w:ind w:left="508"/>
              <w:rPr>
                <w:sz w:val="22"/>
                <w:szCs w:val="22"/>
              </w:rPr>
            </w:pPr>
            <w:r>
              <w:rPr>
                <w:sz w:val="22"/>
                <w:szCs w:val="22"/>
              </w:rPr>
              <w:t>2</w:t>
            </w:r>
          </w:p>
        </w:tc>
      </w:tr>
      <w:tr w14:paraId="25709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076" w:type="dxa"/>
            <w:vAlign w:val="top"/>
          </w:tcPr>
          <w:p w14:paraId="4A6FAF3D">
            <w:pPr>
              <w:pStyle w:val="12"/>
              <w:spacing w:before="86" w:line="182" w:lineRule="auto"/>
              <w:ind w:left="489"/>
              <w:rPr>
                <w:sz w:val="22"/>
                <w:szCs w:val="22"/>
              </w:rPr>
            </w:pPr>
            <w:r>
              <w:rPr>
                <w:sz w:val="22"/>
                <w:szCs w:val="22"/>
              </w:rPr>
              <w:t>8</w:t>
            </w:r>
          </w:p>
        </w:tc>
        <w:tc>
          <w:tcPr>
            <w:tcW w:w="6797" w:type="dxa"/>
            <w:vAlign w:val="top"/>
          </w:tcPr>
          <w:p w14:paraId="63AC29FB">
            <w:pPr>
              <w:pStyle w:val="12"/>
              <w:spacing w:before="49" w:line="220" w:lineRule="auto"/>
              <w:ind w:left="2307"/>
              <w:rPr>
                <w:sz w:val="22"/>
                <w:szCs w:val="22"/>
              </w:rPr>
            </w:pPr>
            <w:r>
              <w:rPr>
                <w:spacing w:val="-1"/>
                <w:sz w:val="22"/>
                <w:szCs w:val="22"/>
              </w:rPr>
              <w:t>投诉处理结果满意情况</w:t>
            </w:r>
          </w:p>
        </w:tc>
        <w:tc>
          <w:tcPr>
            <w:tcW w:w="1113" w:type="dxa"/>
            <w:vAlign w:val="top"/>
          </w:tcPr>
          <w:p w14:paraId="4CC67E66">
            <w:pPr>
              <w:pStyle w:val="12"/>
              <w:spacing w:before="86" w:line="182" w:lineRule="auto"/>
              <w:ind w:left="504"/>
              <w:rPr>
                <w:sz w:val="22"/>
                <w:szCs w:val="22"/>
              </w:rPr>
            </w:pPr>
            <w:r>
              <w:rPr>
                <w:sz w:val="22"/>
                <w:szCs w:val="22"/>
              </w:rPr>
              <w:t>4</w:t>
            </w:r>
          </w:p>
        </w:tc>
      </w:tr>
      <w:tr w14:paraId="60DCE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076" w:type="dxa"/>
            <w:vAlign w:val="top"/>
          </w:tcPr>
          <w:p w14:paraId="6E02282C">
            <w:pPr>
              <w:pStyle w:val="12"/>
              <w:spacing w:before="88" w:line="182" w:lineRule="auto"/>
              <w:ind w:left="489"/>
              <w:rPr>
                <w:sz w:val="22"/>
                <w:szCs w:val="22"/>
              </w:rPr>
            </w:pPr>
            <w:r>
              <w:rPr>
                <w:sz w:val="22"/>
                <w:szCs w:val="22"/>
              </w:rPr>
              <w:t>9</w:t>
            </w:r>
          </w:p>
        </w:tc>
        <w:tc>
          <w:tcPr>
            <w:tcW w:w="6797" w:type="dxa"/>
            <w:vAlign w:val="top"/>
          </w:tcPr>
          <w:p w14:paraId="23061D93">
            <w:pPr>
              <w:pStyle w:val="12"/>
              <w:spacing w:before="52" w:line="220" w:lineRule="auto"/>
              <w:ind w:left="1335"/>
              <w:rPr>
                <w:sz w:val="22"/>
                <w:szCs w:val="22"/>
              </w:rPr>
            </w:pPr>
            <w:r>
              <w:rPr>
                <w:spacing w:val="-2"/>
                <w:sz w:val="22"/>
                <w:szCs w:val="22"/>
              </w:rPr>
              <w:t>出现呕吐、腹泻等不适现象，调查处理情况</w:t>
            </w:r>
          </w:p>
        </w:tc>
        <w:tc>
          <w:tcPr>
            <w:tcW w:w="1113" w:type="dxa"/>
            <w:vAlign w:val="top"/>
          </w:tcPr>
          <w:p w14:paraId="31E8C460">
            <w:pPr>
              <w:pStyle w:val="12"/>
              <w:spacing w:before="91" w:line="180" w:lineRule="auto"/>
              <w:ind w:left="510"/>
              <w:rPr>
                <w:sz w:val="22"/>
                <w:szCs w:val="22"/>
              </w:rPr>
            </w:pPr>
            <w:r>
              <w:rPr>
                <w:sz w:val="22"/>
                <w:szCs w:val="22"/>
              </w:rPr>
              <w:t>5</w:t>
            </w:r>
          </w:p>
        </w:tc>
      </w:tr>
      <w:tr w14:paraId="6FB0DB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7873" w:type="dxa"/>
            <w:gridSpan w:val="2"/>
            <w:vAlign w:val="top"/>
          </w:tcPr>
          <w:p w14:paraId="5573AED6">
            <w:pPr>
              <w:pStyle w:val="12"/>
              <w:spacing w:before="56" w:line="222" w:lineRule="auto"/>
              <w:ind w:left="3725"/>
              <w:rPr>
                <w:sz w:val="22"/>
                <w:szCs w:val="22"/>
              </w:rPr>
            </w:pPr>
            <w:r>
              <w:rPr>
                <w:spacing w:val="-2"/>
                <w:sz w:val="22"/>
                <w:szCs w:val="22"/>
              </w:rPr>
              <w:t>合计</w:t>
            </w:r>
          </w:p>
        </w:tc>
        <w:tc>
          <w:tcPr>
            <w:tcW w:w="1113" w:type="dxa"/>
            <w:vAlign w:val="top"/>
          </w:tcPr>
          <w:p w14:paraId="622E3470">
            <w:pPr>
              <w:pStyle w:val="12"/>
              <w:spacing w:before="94" w:line="182" w:lineRule="auto"/>
              <w:ind w:left="453"/>
              <w:rPr>
                <w:sz w:val="22"/>
                <w:szCs w:val="22"/>
              </w:rPr>
            </w:pPr>
            <w:r>
              <w:rPr>
                <w:spacing w:val="-3"/>
                <w:sz w:val="22"/>
                <w:szCs w:val="22"/>
              </w:rPr>
              <w:t>20</w:t>
            </w:r>
          </w:p>
        </w:tc>
      </w:tr>
    </w:tbl>
    <w:p w14:paraId="158AA13F">
      <w:pPr>
        <w:pStyle w:val="2"/>
      </w:pPr>
    </w:p>
    <w:p w14:paraId="1A4A8BAC">
      <w:pPr>
        <w:sectPr>
          <w:footerReference r:id="rId15" w:type="default"/>
          <w:pgSz w:w="11907" w:h="16839"/>
          <w:pgMar w:top="1233" w:right="1519" w:bottom="1153" w:left="1394" w:header="0" w:footer="993" w:gutter="0"/>
          <w:pgNumType w:fmt="decimal"/>
          <w:cols w:space="720" w:num="1"/>
        </w:sectPr>
      </w:pPr>
    </w:p>
    <w:p w14:paraId="39966BEA">
      <w:pPr>
        <w:spacing w:before="47" w:line="219" w:lineRule="auto"/>
        <w:ind w:left="140"/>
        <w:rPr>
          <w:rFonts w:ascii="宋体" w:hAnsi="宋体" w:eastAsia="宋体" w:cs="宋体"/>
          <w:sz w:val="24"/>
          <w:szCs w:val="24"/>
        </w:rPr>
      </w:pPr>
      <w:r>
        <w:rPr>
          <w:rFonts w:ascii="宋体" w:hAnsi="宋体" w:eastAsia="宋体" w:cs="宋体"/>
          <w:spacing w:val="-4"/>
          <w:sz w:val="24"/>
          <w:szCs w:val="24"/>
        </w:rPr>
        <w:t>附件</w:t>
      </w:r>
      <w:r>
        <w:rPr>
          <w:rFonts w:ascii="宋体" w:hAnsi="宋体" w:eastAsia="宋体" w:cs="宋体"/>
          <w:spacing w:val="-36"/>
          <w:sz w:val="24"/>
          <w:szCs w:val="24"/>
        </w:rPr>
        <w:t xml:space="preserve"> </w:t>
      </w:r>
      <w:r>
        <w:rPr>
          <w:rFonts w:ascii="宋体" w:hAnsi="宋体" w:eastAsia="宋体" w:cs="宋体"/>
          <w:spacing w:val="-4"/>
          <w:sz w:val="24"/>
          <w:szCs w:val="24"/>
        </w:rPr>
        <w:t>3：后勤处下发工作安排考核表</w:t>
      </w:r>
    </w:p>
    <w:p w14:paraId="1D364A1B">
      <w:pPr>
        <w:spacing w:before="181" w:line="219" w:lineRule="auto"/>
        <w:ind w:left="3095"/>
        <w:rPr>
          <w:rFonts w:ascii="宋体" w:hAnsi="宋体" w:eastAsia="宋体" w:cs="宋体"/>
          <w:sz w:val="24"/>
          <w:szCs w:val="24"/>
        </w:rPr>
      </w:pPr>
      <w:r>
        <w:rPr>
          <w:rFonts w:ascii="宋体" w:hAnsi="宋体" w:eastAsia="宋体" w:cs="宋体"/>
          <w:spacing w:val="-1"/>
          <w:sz w:val="24"/>
          <w:szCs w:val="24"/>
        </w:rPr>
        <w:t>后勤处下发工作安排考核表</w:t>
      </w:r>
    </w:p>
    <w:p w14:paraId="66B3BA71">
      <w:pPr>
        <w:spacing w:line="149" w:lineRule="exact"/>
      </w:pPr>
    </w:p>
    <w:tbl>
      <w:tblPr>
        <w:tblStyle w:val="11"/>
        <w:tblW w:w="904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1"/>
        <w:gridCol w:w="7094"/>
        <w:gridCol w:w="1031"/>
      </w:tblGrid>
      <w:tr w14:paraId="129A0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921" w:type="dxa"/>
            <w:vAlign w:val="top"/>
          </w:tcPr>
          <w:p w14:paraId="5441504F">
            <w:pPr>
              <w:pStyle w:val="12"/>
              <w:spacing w:before="64" w:line="222" w:lineRule="auto"/>
              <w:ind w:left="245"/>
              <w:rPr>
                <w:sz w:val="22"/>
                <w:szCs w:val="22"/>
              </w:rPr>
            </w:pPr>
            <w:r>
              <w:rPr>
                <w:spacing w:val="-2"/>
                <w:sz w:val="22"/>
                <w:szCs w:val="22"/>
              </w:rPr>
              <w:t>序号</w:t>
            </w:r>
          </w:p>
        </w:tc>
        <w:tc>
          <w:tcPr>
            <w:tcW w:w="7094" w:type="dxa"/>
            <w:vAlign w:val="top"/>
          </w:tcPr>
          <w:p w14:paraId="1CBD6459">
            <w:pPr>
              <w:pStyle w:val="12"/>
              <w:spacing w:before="64" w:line="220" w:lineRule="auto"/>
              <w:ind w:left="2894"/>
              <w:rPr>
                <w:sz w:val="22"/>
                <w:szCs w:val="22"/>
              </w:rPr>
            </w:pPr>
            <w:r>
              <w:rPr>
                <w:spacing w:val="-2"/>
                <w:sz w:val="22"/>
                <w:szCs w:val="22"/>
              </w:rPr>
              <w:t>工作安排内容</w:t>
            </w:r>
          </w:p>
        </w:tc>
        <w:tc>
          <w:tcPr>
            <w:tcW w:w="1031" w:type="dxa"/>
            <w:vAlign w:val="top"/>
          </w:tcPr>
          <w:p w14:paraId="3E32B059">
            <w:pPr>
              <w:pStyle w:val="12"/>
              <w:spacing w:before="64" w:line="220" w:lineRule="auto"/>
              <w:ind w:left="301"/>
              <w:rPr>
                <w:sz w:val="22"/>
                <w:szCs w:val="22"/>
              </w:rPr>
            </w:pPr>
            <w:r>
              <w:rPr>
                <w:spacing w:val="-3"/>
                <w:sz w:val="22"/>
                <w:szCs w:val="22"/>
              </w:rPr>
              <w:t>分值</w:t>
            </w:r>
          </w:p>
        </w:tc>
      </w:tr>
      <w:tr w14:paraId="6806BE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921" w:type="dxa"/>
            <w:vAlign w:val="top"/>
          </w:tcPr>
          <w:p w14:paraId="69F6515E">
            <w:pPr>
              <w:pStyle w:val="12"/>
              <w:spacing w:before="68" w:line="182" w:lineRule="auto"/>
              <w:ind w:left="427"/>
              <w:rPr>
                <w:sz w:val="22"/>
                <w:szCs w:val="22"/>
              </w:rPr>
            </w:pPr>
            <w:r>
              <w:rPr>
                <w:sz w:val="22"/>
                <w:szCs w:val="22"/>
              </w:rPr>
              <w:t>1</w:t>
            </w:r>
          </w:p>
        </w:tc>
        <w:tc>
          <w:tcPr>
            <w:tcW w:w="7094" w:type="dxa"/>
            <w:vAlign w:val="top"/>
          </w:tcPr>
          <w:p w14:paraId="3F83C707">
            <w:pPr>
              <w:pStyle w:val="12"/>
              <w:spacing w:before="31" w:line="220" w:lineRule="auto"/>
              <w:ind w:left="2563"/>
              <w:rPr>
                <w:sz w:val="22"/>
                <w:szCs w:val="22"/>
              </w:rPr>
            </w:pPr>
            <w:r>
              <w:rPr>
                <w:spacing w:val="-1"/>
                <w:sz w:val="22"/>
                <w:szCs w:val="22"/>
              </w:rPr>
              <w:t>每月员工培训及记录</w:t>
            </w:r>
          </w:p>
        </w:tc>
        <w:tc>
          <w:tcPr>
            <w:tcW w:w="1031" w:type="dxa"/>
            <w:vAlign w:val="top"/>
          </w:tcPr>
          <w:p w14:paraId="26B48273">
            <w:pPr>
              <w:pStyle w:val="12"/>
              <w:spacing w:before="68" w:line="182" w:lineRule="auto"/>
              <w:ind w:left="480"/>
              <w:rPr>
                <w:sz w:val="22"/>
                <w:szCs w:val="22"/>
              </w:rPr>
            </w:pPr>
            <w:r>
              <w:rPr>
                <w:sz w:val="22"/>
                <w:szCs w:val="22"/>
              </w:rPr>
              <w:t>1</w:t>
            </w:r>
          </w:p>
        </w:tc>
      </w:tr>
      <w:tr w14:paraId="08BB4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921" w:type="dxa"/>
            <w:vAlign w:val="top"/>
          </w:tcPr>
          <w:p w14:paraId="086CAE5E">
            <w:pPr>
              <w:pStyle w:val="12"/>
              <w:spacing w:before="124" w:line="182" w:lineRule="auto"/>
              <w:ind w:left="414"/>
              <w:rPr>
                <w:sz w:val="22"/>
                <w:szCs w:val="22"/>
              </w:rPr>
            </w:pPr>
            <w:r>
              <w:rPr>
                <w:sz w:val="22"/>
                <w:szCs w:val="22"/>
              </w:rPr>
              <w:t>2</w:t>
            </w:r>
          </w:p>
        </w:tc>
        <w:tc>
          <w:tcPr>
            <w:tcW w:w="7094" w:type="dxa"/>
            <w:vAlign w:val="top"/>
          </w:tcPr>
          <w:p w14:paraId="73250A6A">
            <w:pPr>
              <w:pStyle w:val="12"/>
              <w:spacing w:before="88" w:line="219" w:lineRule="auto"/>
              <w:ind w:left="474"/>
              <w:rPr>
                <w:sz w:val="22"/>
                <w:szCs w:val="22"/>
              </w:rPr>
            </w:pPr>
            <w:r>
              <w:rPr>
                <w:sz w:val="22"/>
                <w:szCs w:val="22"/>
              </w:rPr>
              <w:t>各项工作记录(晨检、留样、消毒、剩品、食品</w:t>
            </w:r>
            <w:r>
              <w:rPr>
                <w:spacing w:val="-1"/>
                <w:sz w:val="22"/>
                <w:szCs w:val="22"/>
              </w:rPr>
              <w:t>添加剂、浸泡等)</w:t>
            </w:r>
          </w:p>
        </w:tc>
        <w:tc>
          <w:tcPr>
            <w:tcW w:w="1031" w:type="dxa"/>
            <w:vAlign w:val="top"/>
          </w:tcPr>
          <w:p w14:paraId="17C922B2">
            <w:pPr>
              <w:pStyle w:val="12"/>
              <w:spacing w:before="124" w:line="182" w:lineRule="auto"/>
              <w:ind w:left="480"/>
              <w:rPr>
                <w:sz w:val="22"/>
                <w:szCs w:val="22"/>
              </w:rPr>
            </w:pPr>
            <w:r>
              <w:rPr>
                <w:sz w:val="22"/>
                <w:szCs w:val="22"/>
              </w:rPr>
              <w:t>1</w:t>
            </w:r>
          </w:p>
        </w:tc>
      </w:tr>
      <w:tr w14:paraId="4DB4AD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921" w:type="dxa"/>
            <w:vAlign w:val="top"/>
          </w:tcPr>
          <w:p w14:paraId="437B232F">
            <w:pPr>
              <w:pStyle w:val="12"/>
              <w:spacing w:before="138" w:line="182" w:lineRule="auto"/>
              <w:ind w:left="416"/>
              <w:rPr>
                <w:sz w:val="22"/>
                <w:szCs w:val="22"/>
              </w:rPr>
            </w:pPr>
            <w:r>
              <w:rPr>
                <w:sz w:val="22"/>
                <w:szCs w:val="22"/>
              </w:rPr>
              <w:t>3</w:t>
            </w:r>
          </w:p>
        </w:tc>
        <w:tc>
          <w:tcPr>
            <w:tcW w:w="7094" w:type="dxa"/>
            <w:vAlign w:val="top"/>
          </w:tcPr>
          <w:p w14:paraId="73F81231">
            <w:pPr>
              <w:pStyle w:val="12"/>
              <w:spacing w:before="102" w:line="219" w:lineRule="auto"/>
              <w:ind w:left="692"/>
              <w:rPr>
                <w:sz w:val="22"/>
                <w:szCs w:val="22"/>
              </w:rPr>
            </w:pPr>
            <w:r>
              <w:rPr>
                <w:spacing w:val="-1"/>
                <w:sz w:val="22"/>
                <w:szCs w:val="22"/>
              </w:rPr>
              <w:t>食品原料检查记录（不过期、不变质，不得私自采购原料）</w:t>
            </w:r>
          </w:p>
        </w:tc>
        <w:tc>
          <w:tcPr>
            <w:tcW w:w="1031" w:type="dxa"/>
            <w:vAlign w:val="top"/>
          </w:tcPr>
          <w:p w14:paraId="2458723B">
            <w:pPr>
              <w:pStyle w:val="12"/>
              <w:spacing w:before="138" w:line="182" w:lineRule="auto"/>
              <w:ind w:left="480"/>
              <w:rPr>
                <w:sz w:val="22"/>
                <w:szCs w:val="22"/>
              </w:rPr>
            </w:pPr>
            <w:r>
              <w:rPr>
                <w:sz w:val="22"/>
                <w:szCs w:val="22"/>
              </w:rPr>
              <w:t>1</w:t>
            </w:r>
          </w:p>
        </w:tc>
      </w:tr>
      <w:tr w14:paraId="60534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921" w:type="dxa"/>
            <w:vAlign w:val="top"/>
          </w:tcPr>
          <w:p w14:paraId="2E4DDF73">
            <w:pPr>
              <w:pStyle w:val="12"/>
              <w:spacing w:before="82" w:line="182" w:lineRule="auto"/>
              <w:ind w:left="410"/>
              <w:rPr>
                <w:sz w:val="22"/>
                <w:szCs w:val="22"/>
              </w:rPr>
            </w:pPr>
            <w:r>
              <w:rPr>
                <w:sz w:val="22"/>
                <w:szCs w:val="22"/>
              </w:rPr>
              <w:t>4</w:t>
            </w:r>
          </w:p>
        </w:tc>
        <w:tc>
          <w:tcPr>
            <w:tcW w:w="7094" w:type="dxa"/>
            <w:vAlign w:val="top"/>
          </w:tcPr>
          <w:p w14:paraId="0D628A1D">
            <w:pPr>
              <w:pStyle w:val="12"/>
              <w:spacing w:before="45" w:line="220" w:lineRule="auto"/>
              <w:ind w:left="1463"/>
              <w:rPr>
                <w:sz w:val="22"/>
                <w:szCs w:val="22"/>
              </w:rPr>
            </w:pPr>
            <w:r>
              <w:rPr>
                <w:spacing w:val="-1"/>
                <w:sz w:val="22"/>
                <w:szCs w:val="22"/>
              </w:rPr>
              <w:t>三防设施的检查（防鼠、防蝇、防尘）记录</w:t>
            </w:r>
          </w:p>
        </w:tc>
        <w:tc>
          <w:tcPr>
            <w:tcW w:w="1031" w:type="dxa"/>
            <w:vAlign w:val="top"/>
          </w:tcPr>
          <w:p w14:paraId="4A6C0E59">
            <w:pPr>
              <w:pStyle w:val="12"/>
              <w:spacing w:before="82" w:line="182" w:lineRule="auto"/>
              <w:ind w:left="480"/>
              <w:rPr>
                <w:sz w:val="22"/>
                <w:szCs w:val="22"/>
              </w:rPr>
            </w:pPr>
            <w:r>
              <w:rPr>
                <w:sz w:val="22"/>
                <w:szCs w:val="22"/>
              </w:rPr>
              <w:t>1</w:t>
            </w:r>
          </w:p>
        </w:tc>
      </w:tr>
      <w:tr w14:paraId="5964A5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921" w:type="dxa"/>
            <w:vAlign w:val="top"/>
          </w:tcPr>
          <w:p w14:paraId="56A18270">
            <w:pPr>
              <w:pStyle w:val="12"/>
              <w:spacing w:before="116" w:line="180" w:lineRule="auto"/>
              <w:ind w:left="416"/>
              <w:rPr>
                <w:sz w:val="22"/>
                <w:szCs w:val="22"/>
              </w:rPr>
            </w:pPr>
            <w:r>
              <w:rPr>
                <w:sz w:val="22"/>
                <w:szCs w:val="22"/>
              </w:rPr>
              <w:t>5</w:t>
            </w:r>
          </w:p>
        </w:tc>
        <w:tc>
          <w:tcPr>
            <w:tcW w:w="7094" w:type="dxa"/>
            <w:vAlign w:val="top"/>
          </w:tcPr>
          <w:p w14:paraId="54F122F8">
            <w:pPr>
              <w:pStyle w:val="12"/>
              <w:spacing w:before="78" w:line="219" w:lineRule="auto"/>
              <w:ind w:left="1022"/>
              <w:rPr>
                <w:sz w:val="22"/>
                <w:szCs w:val="22"/>
              </w:rPr>
            </w:pPr>
            <w:r>
              <w:rPr>
                <w:spacing w:val="-1"/>
                <w:sz w:val="22"/>
                <w:szCs w:val="22"/>
              </w:rPr>
              <w:t>规范上岗售卖（工作服、帽子、手套、口罩等）记录</w:t>
            </w:r>
          </w:p>
        </w:tc>
        <w:tc>
          <w:tcPr>
            <w:tcW w:w="1031" w:type="dxa"/>
            <w:vAlign w:val="top"/>
          </w:tcPr>
          <w:p w14:paraId="3C6B6F37">
            <w:pPr>
              <w:pStyle w:val="12"/>
              <w:spacing w:before="114" w:line="182" w:lineRule="auto"/>
              <w:ind w:left="480"/>
              <w:rPr>
                <w:sz w:val="22"/>
                <w:szCs w:val="22"/>
              </w:rPr>
            </w:pPr>
            <w:r>
              <w:rPr>
                <w:sz w:val="22"/>
                <w:szCs w:val="22"/>
              </w:rPr>
              <w:t>1</w:t>
            </w:r>
          </w:p>
        </w:tc>
      </w:tr>
      <w:tr w14:paraId="2E36E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921" w:type="dxa"/>
            <w:vAlign w:val="top"/>
          </w:tcPr>
          <w:p w14:paraId="78E6D288">
            <w:pPr>
              <w:pStyle w:val="12"/>
              <w:spacing w:before="112" w:line="182" w:lineRule="auto"/>
              <w:ind w:left="413"/>
              <w:rPr>
                <w:sz w:val="22"/>
                <w:szCs w:val="22"/>
              </w:rPr>
            </w:pPr>
            <w:r>
              <w:rPr>
                <w:sz w:val="22"/>
                <w:szCs w:val="22"/>
              </w:rPr>
              <w:t>6</w:t>
            </w:r>
          </w:p>
        </w:tc>
        <w:tc>
          <w:tcPr>
            <w:tcW w:w="7094" w:type="dxa"/>
            <w:vAlign w:val="top"/>
          </w:tcPr>
          <w:p w14:paraId="5133D0A1">
            <w:pPr>
              <w:pStyle w:val="12"/>
              <w:spacing w:before="75" w:line="220" w:lineRule="auto"/>
              <w:ind w:left="2231"/>
              <w:rPr>
                <w:sz w:val="22"/>
                <w:szCs w:val="22"/>
              </w:rPr>
            </w:pPr>
            <w:r>
              <w:rPr>
                <w:spacing w:val="-1"/>
                <w:sz w:val="22"/>
                <w:szCs w:val="22"/>
              </w:rPr>
              <w:t>每日水电气自查情况及记录</w:t>
            </w:r>
          </w:p>
        </w:tc>
        <w:tc>
          <w:tcPr>
            <w:tcW w:w="1031" w:type="dxa"/>
            <w:vAlign w:val="top"/>
          </w:tcPr>
          <w:p w14:paraId="73FFD8A7">
            <w:pPr>
              <w:pStyle w:val="12"/>
              <w:spacing w:before="111" w:line="182" w:lineRule="auto"/>
              <w:ind w:left="480"/>
              <w:rPr>
                <w:sz w:val="22"/>
                <w:szCs w:val="22"/>
              </w:rPr>
            </w:pPr>
            <w:r>
              <w:rPr>
                <w:sz w:val="22"/>
                <w:szCs w:val="22"/>
              </w:rPr>
              <w:t>1</w:t>
            </w:r>
          </w:p>
        </w:tc>
      </w:tr>
      <w:tr w14:paraId="6CF690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921" w:type="dxa"/>
            <w:vAlign w:val="top"/>
          </w:tcPr>
          <w:p w14:paraId="4490E39A">
            <w:pPr>
              <w:pStyle w:val="12"/>
              <w:spacing w:before="76" w:line="180" w:lineRule="auto"/>
              <w:ind w:left="416"/>
              <w:rPr>
                <w:sz w:val="22"/>
                <w:szCs w:val="22"/>
              </w:rPr>
            </w:pPr>
            <w:r>
              <w:rPr>
                <w:sz w:val="22"/>
                <w:szCs w:val="22"/>
              </w:rPr>
              <w:t>7</w:t>
            </w:r>
          </w:p>
        </w:tc>
        <w:tc>
          <w:tcPr>
            <w:tcW w:w="7094" w:type="dxa"/>
            <w:vAlign w:val="top"/>
          </w:tcPr>
          <w:p w14:paraId="6661C2CC">
            <w:pPr>
              <w:pStyle w:val="12"/>
              <w:spacing w:before="37" w:line="221" w:lineRule="auto"/>
              <w:ind w:left="2455"/>
              <w:rPr>
                <w:sz w:val="22"/>
                <w:szCs w:val="22"/>
              </w:rPr>
            </w:pPr>
            <w:r>
              <w:rPr>
                <w:spacing w:val="-1"/>
                <w:sz w:val="22"/>
                <w:szCs w:val="22"/>
              </w:rPr>
              <w:t>各项物品定置定位摆放</w:t>
            </w:r>
          </w:p>
        </w:tc>
        <w:tc>
          <w:tcPr>
            <w:tcW w:w="1031" w:type="dxa"/>
            <w:vAlign w:val="top"/>
          </w:tcPr>
          <w:p w14:paraId="4DF71A7D">
            <w:pPr>
              <w:pStyle w:val="12"/>
              <w:spacing w:before="74" w:line="182" w:lineRule="auto"/>
              <w:ind w:left="480"/>
              <w:rPr>
                <w:sz w:val="22"/>
                <w:szCs w:val="22"/>
              </w:rPr>
            </w:pPr>
            <w:r>
              <w:rPr>
                <w:sz w:val="22"/>
                <w:szCs w:val="22"/>
              </w:rPr>
              <w:t>1</w:t>
            </w:r>
          </w:p>
        </w:tc>
      </w:tr>
      <w:tr w14:paraId="197D0C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921" w:type="dxa"/>
            <w:vAlign w:val="top"/>
          </w:tcPr>
          <w:p w14:paraId="1BB80378">
            <w:pPr>
              <w:pStyle w:val="12"/>
              <w:spacing w:before="72" w:line="182" w:lineRule="auto"/>
              <w:ind w:left="412"/>
              <w:rPr>
                <w:sz w:val="22"/>
                <w:szCs w:val="22"/>
              </w:rPr>
            </w:pPr>
            <w:r>
              <w:rPr>
                <w:sz w:val="22"/>
                <w:szCs w:val="22"/>
              </w:rPr>
              <w:t>8</w:t>
            </w:r>
          </w:p>
        </w:tc>
        <w:tc>
          <w:tcPr>
            <w:tcW w:w="7094" w:type="dxa"/>
            <w:vAlign w:val="top"/>
          </w:tcPr>
          <w:p w14:paraId="69B48F7B">
            <w:pPr>
              <w:pStyle w:val="12"/>
              <w:spacing w:before="36" w:line="219" w:lineRule="auto"/>
              <w:ind w:left="2673"/>
              <w:rPr>
                <w:sz w:val="22"/>
                <w:szCs w:val="22"/>
              </w:rPr>
            </w:pPr>
            <w:r>
              <w:rPr>
                <w:spacing w:val="-1"/>
                <w:sz w:val="22"/>
                <w:szCs w:val="22"/>
              </w:rPr>
              <w:t>每日采购台账记录</w:t>
            </w:r>
          </w:p>
        </w:tc>
        <w:tc>
          <w:tcPr>
            <w:tcW w:w="1031" w:type="dxa"/>
            <w:vAlign w:val="top"/>
          </w:tcPr>
          <w:p w14:paraId="575E3541">
            <w:pPr>
              <w:pStyle w:val="12"/>
              <w:spacing w:before="72" w:line="182" w:lineRule="auto"/>
              <w:ind w:left="480"/>
              <w:rPr>
                <w:sz w:val="22"/>
                <w:szCs w:val="22"/>
              </w:rPr>
            </w:pPr>
            <w:r>
              <w:rPr>
                <w:sz w:val="22"/>
                <w:szCs w:val="22"/>
              </w:rPr>
              <w:t>1</w:t>
            </w:r>
          </w:p>
        </w:tc>
      </w:tr>
      <w:tr w14:paraId="5637E2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921" w:type="dxa"/>
            <w:vAlign w:val="top"/>
          </w:tcPr>
          <w:p w14:paraId="616E2490">
            <w:pPr>
              <w:pStyle w:val="12"/>
              <w:spacing w:before="116" w:line="182" w:lineRule="auto"/>
              <w:ind w:left="412"/>
              <w:rPr>
                <w:sz w:val="22"/>
                <w:szCs w:val="22"/>
              </w:rPr>
            </w:pPr>
            <w:r>
              <w:rPr>
                <w:sz w:val="22"/>
                <w:szCs w:val="22"/>
              </w:rPr>
              <w:t>9</w:t>
            </w:r>
          </w:p>
        </w:tc>
        <w:tc>
          <w:tcPr>
            <w:tcW w:w="7094" w:type="dxa"/>
            <w:vAlign w:val="top"/>
          </w:tcPr>
          <w:p w14:paraId="7561D9D3">
            <w:pPr>
              <w:pStyle w:val="12"/>
              <w:spacing w:before="79" w:line="220" w:lineRule="auto"/>
              <w:ind w:left="2673"/>
              <w:rPr>
                <w:sz w:val="22"/>
                <w:szCs w:val="22"/>
              </w:rPr>
            </w:pPr>
            <w:r>
              <w:rPr>
                <w:spacing w:val="-1"/>
                <w:sz w:val="22"/>
                <w:szCs w:val="22"/>
              </w:rPr>
              <w:t>每日大厅巡视记录</w:t>
            </w:r>
          </w:p>
        </w:tc>
        <w:tc>
          <w:tcPr>
            <w:tcW w:w="1031" w:type="dxa"/>
            <w:vAlign w:val="top"/>
          </w:tcPr>
          <w:p w14:paraId="35241117">
            <w:pPr>
              <w:pStyle w:val="12"/>
              <w:spacing w:before="116" w:line="182" w:lineRule="auto"/>
              <w:ind w:left="480"/>
              <w:rPr>
                <w:sz w:val="22"/>
                <w:szCs w:val="22"/>
              </w:rPr>
            </w:pPr>
            <w:r>
              <w:rPr>
                <w:sz w:val="22"/>
                <w:szCs w:val="22"/>
              </w:rPr>
              <w:t>1</w:t>
            </w:r>
          </w:p>
        </w:tc>
      </w:tr>
      <w:tr w14:paraId="68CF9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921" w:type="dxa"/>
            <w:vAlign w:val="top"/>
          </w:tcPr>
          <w:p w14:paraId="7C55EBEE">
            <w:pPr>
              <w:pStyle w:val="12"/>
              <w:spacing w:before="75" w:line="182" w:lineRule="auto"/>
              <w:ind w:left="372"/>
              <w:rPr>
                <w:sz w:val="22"/>
                <w:szCs w:val="22"/>
              </w:rPr>
            </w:pPr>
            <w:r>
              <w:rPr>
                <w:spacing w:val="-7"/>
                <w:sz w:val="22"/>
                <w:szCs w:val="22"/>
              </w:rPr>
              <w:t>10</w:t>
            </w:r>
          </w:p>
        </w:tc>
        <w:tc>
          <w:tcPr>
            <w:tcW w:w="7094" w:type="dxa"/>
            <w:vAlign w:val="top"/>
          </w:tcPr>
          <w:p w14:paraId="3938D903">
            <w:pPr>
              <w:pStyle w:val="12"/>
              <w:spacing w:before="39" w:line="220" w:lineRule="auto"/>
              <w:ind w:left="2685"/>
              <w:rPr>
                <w:sz w:val="22"/>
                <w:szCs w:val="22"/>
              </w:rPr>
            </w:pPr>
            <w:r>
              <w:rPr>
                <w:spacing w:val="-3"/>
                <w:sz w:val="22"/>
                <w:szCs w:val="22"/>
              </w:rPr>
              <w:t>临时下发工作任务</w:t>
            </w:r>
          </w:p>
        </w:tc>
        <w:tc>
          <w:tcPr>
            <w:tcW w:w="1031" w:type="dxa"/>
            <w:vAlign w:val="top"/>
          </w:tcPr>
          <w:p w14:paraId="16D0FD62">
            <w:pPr>
              <w:pStyle w:val="12"/>
              <w:spacing w:before="75" w:line="182" w:lineRule="auto"/>
              <w:ind w:left="480"/>
              <w:rPr>
                <w:sz w:val="22"/>
                <w:szCs w:val="22"/>
              </w:rPr>
            </w:pPr>
            <w:r>
              <w:rPr>
                <w:sz w:val="22"/>
                <w:szCs w:val="22"/>
              </w:rPr>
              <w:t>1</w:t>
            </w:r>
          </w:p>
        </w:tc>
      </w:tr>
      <w:tr w14:paraId="789EA8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8015" w:type="dxa"/>
            <w:gridSpan w:val="2"/>
            <w:vAlign w:val="top"/>
          </w:tcPr>
          <w:p w14:paraId="3C5D737F">
            <w:pPr>
              <w:pStyle w:val="12"/>
              <w:spacing w:before="36" w:line="222" w:lineRule="auto"/>
              <w:ind w:left="3797"/>
              <w:rPr>
                <w:sz w:val="22"/>
                <w:szCs w:val="22"/>
              </w:rPr>
            </w:pPr>
            <w:r>
              <w:rPr>
                <w:spacing w:val="-2"/>
                <w:sz w:val="22"/>
                <w:szCs w:val="22"/>
              </w:rPr>
              <w:t>合计</w:t>
            </w:r>
          </w:p>
        </w:tc>
        <w:tc>
          <w:tcPr>
            <w:tcW w:w="1031" w:type="dxa"/>
            <w:vAlign w:val="top"/>
          </w:tcPr>
          <w:p w14:paraId="7959D192">
            <w:pPr>
              <w:pStyle w:val="12"/>
              <w:spacing w:before="73" w:line="182" w:lineRule="auto"/>
              <w:ind w:left="425"/>
              <w:rPr>
                <w:sz w:val="22"/>
                <w:szCs w:val="22"/>
              </w:rPr>
            </w:pPr>
            <w:r>
              <w:rPr>
                <w:spacing w:val="-7"/>
                <w:sz w:val="22"/>
                <w:szCs w:val="22"/>
              </w:rPr>
              <w:t>10</w:t>
            </w:r>
          </w:p>
        </w:tc>
      </w:tr>
    </w:tbl>
    <w:p w14:paraId="0DE05ED2">
      <w:pPr>
        <w:pStyle w:val="2"/>
        <w:spacing w:line="260" w:lineRule="auto"/>
      </w:pPr>
    </w:p>
    <w:p w14:paraId="715D3D36">
      <w:pPr>
        <w:pStyle w:val="2"/>
        <w:spacing w:line="260" w:lineRule="auto"/>
      </w:pPr>
    </w:p>
    <w:p w14:paraId="5FC1797B">
      <w:pPr>
        <w:spacing w:before="78" w:line="220" w:lineRule="auto"/>
        <w:outlineLvl w:val="1"/>
        <w:rPr>
          <w:rFonts w:ascii="宋体" w:hAnsi="宋体" w:eastAsia="宋体" w:cs="宋体"/>
          <w:sz w:val="24"/>
          <w:szCs w:val="24"/>
        </w:rPr>
      </w:pPr>
      <w:bookmarkStart w:id="49" w:name="_Toc18376"/>
      <w:r>
        <w:rPr>
          <w:rFonts w:hint="eastAsia" w:ascii="宋体" w:hAnsi="宋体" w:eastAsia="宋体" w:cs="宋体"/>
          <w:b/>
          <w:bCs/>
          <w:spacing w:val="-7"/>
          <w:sz w:val="24"/>
          <w:szCs w:val="24"/>
          <w:lang w:val="en-US" w:eastAsia="zh-CN"/>
        </w:rPr>
        <w:t>三</w:t>
      </w:r>
      <w:r>
        <w:rPr>
          <w:rFonts w:ascii="宋体" w:hAnsi="宋体" w:eastAsia="宋体" w:cs="宋体"/>
          <w:b/>
          <w:bCs/>
          <w:spacing w:val="-7"/>
          <w:sz w:val="24"/>
          <w:szCs w:val="24"/>
        </w:rPr>
        <w:t>、现场踏勘</w:t>
      </w:r>
      <w:bookmarkEnd w:id="49"/>
    </w:p>
    <w:p w14:paraId="28A334C5">
      <w:pPr>
        <w:spacing w:before="171" w:line="349" w:lineRule="auto"/>
        <w:ind w:right="206" w:firstLine="488" w:firstLineChars="200"/>
        <w:jc w:val="both"/>
        <w:rPr>
          <w:rFonts w:ascii="宋体" w:hAnsi="宋体" w:eastAsia="宋体" w:cs="宋体"/>
          <w:sz w:val="24"/>
          <w:szCs w:val="24"/>
        </w:rPr>
      </w:pPr>
      <w:r>
        <w:rPr>
          <w:rFonts w:ascii="宋体" w:hAnsi="宋体" w:eastAsia="宋体" w:cs="宋体"/>
          <w:spacing w:val="2"/>
          <w:sz w:val="24"/>
          <w:szCs w:val="24"/>
        </w:rPr>
        <w:t>投标人如有需要可在规定时间前往现场踏勘并现场领</w:t>
      </w:r>
      <w:r>
        <w:rPr>
          <w:rFonts w:ascii="宋体" w:hAnsi="宋体" w:eastAsia="宋体" w:cs="宋体"/>
          <w:spacing w:val="1"/>
          <w:sz w:val="24"/>
          <w:szCs w:val="24"/>
        </w:rPr>
        <w:t>取</w:t>
      </w:r>
      <w:r>
        <w:rPr>
          <w:rFonts w:hint="eastAsia" w:ascii="宋体" w:hAnsi="宋体" w:eastAsia="宋体" w:cs="宋体"/>
          <w:spacing w:val="1"/>
          <w:sz w:val="24"/>
          <w:szCs w:val="24"/>
          <w:lang w:eastAsia="zh-CN"/>
        </w:rPr>
        <w:t>食堂</w:t>
      </w:r>
      <w:r>
        <w:rPr>
          <w:rFonts w:ascii="宋体" w:hAnsi="宋体" w:eastAsia="宋体" w:cs="宋体"/>
          <w:spacing w:val="1"/>
          <w:sz w:val="24"/>
          <w:szCs w:val="24"/>
        </w:rPr>
        <w:t>平面图纸</w:t>
      </w:r>
      <w:r>
        <w:rPr>
          <w:rFonts w:ascii="宋体" w:hAnsi="宋体" w:eastAsia="宋体" w:cs="宋体"/>
          <w:spacing w:val="-5"/>
          <w:sz w:val="24"/>
          <w:szCs w:val="24"/>
        </w:rPr>
        <w:t>。</w:t>
      </w:r>
      <w:r>
        <w:rPr>
          <w:rFonts w:ascii="宋体" w:hAnsi="宋体" w:eastAsia="宋体" w:cs="宋体"/>
          <w:b/>
          <w:bCs/>
          <w:spacing w:val="-5"/>
          <w:sz w:val="24"/>
          <w:szCs w:val="24"/>
        </w:rPr>
        <w:t>踏勘及图纸提供联系人</w:t>
      </w:r>
      <w:r>
        <w:rPr>
          <w:rFonts w:ascii="宋体" w:hAnsi="宋体" w:eastAsia="宋体" w:cs="宋体"/>
          <w:spacing w:val="-5"/>
          <w:sz w:val="24"/>
          <w:szCs w:val="24"/>
        </w:rPr>
        <w:t>：</w:t>
      </w:r>
      <w:r>
        <w:rPr>
          <w:rFonts w:hint="eastAsia" w:ascii="宋体" w:hAnsi="宋体" w:eastAsia="宋体" w:cs="宋体"/>
          <w:spacing w:val="-4"/>
          <w:sz w:val="24"/>
          <w:szCs w:val="24"/>
          <w:lang w:eastAsia="zh-CN"/>
        </w:rPr>
        <w:t>南昌现代外国语</w:t>
      </w:r>
      <w:r>
        <w:rPr>
          <w:rFonts w:hint="eastAsia" w:ascii="宋体" w:hAnsi="宋体" w:eastAsia="宋体" w:cs="宋体"/>
          <w:spacing w:val="-4"/>
          <w:sz w:val="24"/>
          <w:szCs w:val="24"/>
          <w:highlight w:val="none"/>
          <w:lang w:eastAsia="zh-CN"/>
        </w:rPr>
        <w:t>象湖学校</w:t>
      </w:r>
      <w:r>
        <w:rPr>
          <w:rFonts w:ascii="宋体" w:hAnsi="宋体" w:eastAsia="宋体" w:cs="宋体"/>
          <w:spacing w:val="-1"/>
          <w:sz w:val="24"/>
          <w:szCs w:val="24"/>
          <w:highlight w:val="none"/>
        </w:rPr>
        <w:t>后勤处</w:t>
      </w:r>
      <w:r>
        <w:rPr>
          <w:rFonts w:hint="eastAsia" w:ascii="宋体" w:hAnsi="宋体" w:eastAsia="宋体" w:cs="宋体"/>
          <w:spacing w:val="-1"/>
          <w:sz w:val="24"/>
          <w:szCs w:val="24"/>
          <w:highlight w:val="none"/>
          <w:lang w:eastAsia="zh-CN"/>
        </w:rPr>
        <w:t>钟海</w:t>
      </w:r>
      <w:r>
        <w:rPr>
          <w:rFonts w:ascii="宋体" w:hAnsi="宋体" w:eastAsia="宋体" w:cs="宋体"/>
          <w:spacing w:val="-1"/>
          <w:sz w:val="24"/>
          <w:szCs w:val="24"/>
          <w:highlight w:val="none"/>
        </w:rPr>
        <w:t>：</w:t>
      </w:r>
      <w:r>
        <w:rPr>
          <w:rFonts w:hint="eastAsia" w:ascii="Times New Roman" w:hAnsi="Times New Roman" w:eastAsia="宋体" w:cs="Times New Roman"/>
          <w:spacing w:val="-1"/>
          <w:sz w:val="24"/>
          <w:szCs w:val="24"/>
          <w:highlight w:val="none"/>
          <w:lang w:val="en-US" w:eastAsia="zh-CN"/>
        </w:rPr>
        <w:t>18179129052</w:t>
      </w:r>
      <w:r>
        <w:rPr>
          <w:rFonts w:ascii="宋体" w:hAnsi="宋体" w:eastAsia="宋体" w:cs="宋体"/>
          <w:spacing w:val="-1"/>
          <w:sz w:val="24"/>
          <w:szCs w:val="24"/>
          <w:highlight w:val="none"/>
        </w:rPr>
        <w:t>；地址</w:t>
      </w:r>
      <w:r>
        <w:rPr>
          <w:rFonts w:ascii="宋体" w:hAnsi="宋体" w:eastAsia="宋体" w:cs="宋体"/>
          <w:spacing w:val="-1"/>
          <w:sz w:val="24"/>
          <w:szCs w:val="24"/>
        </w:rPr>
        <w:t>：</w:t>
      </w:r>
      <w:r>
        <w:rPr>
          <w:rFonts w:hint="eastAsia" w:ascii="宋体" w:hAnsi="宋体" w:eastAsia="宋体" w:cs="宋体"/>
          <w:spacing w:val="-1"/>
          <w:sz w:val="24"/>
          <w:szCs w:val="24"/>
          <w:lang w:eastAsia="zh-CN"/>
        </w:rPr>
        <w:t>南昌现代外国语象湖学校</w:t>
      </w:r>
      <w:r>
        <w:rPr>
          <w:rFonts w:ascii="宋体" w:hAnsi="宋体" w:eastAsia="宋体" w:cs="宋体"/>
          <w:spacing w:val="-1"/>
          <w:sz w:val="24"/>
          <w:szCs w:val="24"/>
        </w:rPr>
        <w:t>，踏</w:t>
      </w:r>
      <w:r>
        <w:rPr>
          <w:rFonts w:ascii="宋体" w:hAnsi="宋体" w:eastAsia="宋体" w:cs="宋体"/>
          <w:spacing w:val="2"/>
          <w:sz w:val="24"/>
          <w:szCs w:val="24"/>
        </w:rPr>
        <w:t>勘产生的所有费用由投标人自行承担。因供应商自身原因，没有到场踏勘，对图纸</w:t>
      </w:r>
      <w:r>
        <w:rPr>
          <w:rFonts w:ascii="宋体" w:hAnsi="宋体" w:eastAsia="宋体" w:cs="宋体"/>
          <w:spacing w:val="-2"/>
          <w:sz w:val="24"/>
          <w:szCs w:val="24"/>
        </w:rPr>
        <w:t>误解或交接等有关事项遗漏缺失的一切后果由供应商自行承担。</w:t>
      </w:r>
    </w:p>
    <w:p w14:paraId="4390CB39">
      <w:pPr>
        <w:pStyle w:val="2"/>
        <w:spacing w:line="286" w:lineRule="auto"/>
      </w:pPr>
    </w:p>
    <w:p w14:paraId="5A508A86">
      <w:pPr>
        <w:pStyle w:val="2"/>
        <w:spacing w:line="286" w:lineRule="auto"/>
      </w:pPr>
    </w:p>
    <w:p w14:paraId="79520F89">
      <w:pPr>
        <w:pStyle w:val="2"/>
        <w:spacing w:line="287" w:lineRule="auto"/>
      </w:pPr>
    </w:p>
    <w:p w14:paraId="07C5C7C1">
      <w:pPr>
        <w:spacing w:before="78" w:line="220" w:lineRule="auto"/>
        <w:ind w:left="126"/>
        <w:outlineLvl w:val="1"/>
        <w:rPr>
          <w:rFonts w:ascii="宋体" w:hAnsi="宋体" w:eastAsia="宋体" w:cs="宋体"/>
          <w:sz w:val="24"/>
          <w:szCs w:val="24"/>
        </w:rPr>
      </w:pPr>
      <w:bookmarkStart w:id="50" w:name="_Toc15045"/>
      <w:r>
        <w:rPr>
          <w:rFonts w:hint="eastAsia" w:ascii="宋体" w:hAnsi="宋体" w:eastAsia="宋体" w:cs="宋体"/>
          <w:b/>
          <w:bCs/>
          <w:spacing w:val="-5"/>
          <w:sz w:val="24"/>
          <w:szCs w:val="24"/>
          <w:lang w:val="en-US" w:eastAsia="zh-CN"/>
        </w:rPr>
        <w:t>四</w:t>
      </w:r>
      <w:r>
        <w:rPr>
          <w:rFonts w:ascii="宋体" w:hAnsi="宋体" w:eastAsia="宋体" w:cs="宋体"/>
          <w:b/>
          <w:bCs/>
          <w:spacing w:val="-5"/>
          <w:sz w:val="24"/>
          <w:szCs w:val="24"/>
        </w:rPr>
        <w:t>、特别说明</w:t>
      </w:r>
      <w:bookmarkEnd w:id="50"/>
    </w:p>
    <w:p w14:paraId="52DF3024">
      <w:pPr>
        <w:spacing w:before="156" w:line="219" w:lineRule="auto"/>
        <w:ind w:left="123"/>
        <w:rPr>
          <w:rFonts w:ascii="宋体" w:hAnsi="宋体" w:eastAsia="宋体" w:cs="宋体"/>
          <w:sz w:val="24"/>
          <w:szCs w:val="24"/>
        </w:rPr>
      </w:pPr>
      <w:r>
        <w:rPr>
          <w:rFonts w:ascii="宋体" w:hAnsi="宋体" w:eastAsia="宋体" w:cs="宋体"/>
          <w:spacing w:val="-4"/>
          <w:sz w:val="24"/>
          <w:szCs w:val="24"/>
        </w:rPr>
        <w:t>本项目文件中提及的复印件及原件含义如下：</w:t>
      </w:r>
    </w:p>
    <w:p w14:paraId="43F07199">
      <w:pPr>
        <w:spacing w:before="37" w:line="325" w:lineRule="auto"/>
        <w:ind w:left="121" w:right="208" w:firstLine="3"/>
        <w:rPr>
          <w:rFonts w:ascii="宋体" w:hAnsi="宋体" w:eastAsia="宋体" w:cs="宋体"/>
          <w:sz w:val="24"/>
          <w:szCs w:val="24"/>
        </w:rPr>
      </w:pPr>
      <w:r>
        <w:rPr>
          <w:rFonts w:ascii="宋体" w:hAnsi="宋体" w:eastAsia="宋体" w:cs="宋体"/>
          <w:spacing w:val="2"/>
          <w:sz w:val="24"/>
          <w:szCs w:val="24"/>
        </w:rPr>
        <w:t>1.在纸质投标文件中：复印件指纸质版原件复印件，原件指加盖原色公章的纸质原</w:t>
      </w:r>
      <w:r>
        <w:rPr>
          <w:rFonts w:ascii="宋体" w:hAnsi="宋体" w:eastAsia="宋体" w:cs="宋体"/>
          <w:spacing w:val="3"/>
          <w:sz w:val="24"/>
          <w:szCs w:val="24"/>
        </w:rPr>
        <w:t xml:space="preserve"> </w:t>
      </w:r>
      <w:r>
        <w:rPr>
          <w:rFonts w:ascii="宋体" w:hAnsi="宋体" w:eastAsia="宋体" w:cs="宋体"/>
          <w:spacing w:val="-11"/>
          <w:sz w:val="24"/>
          <w:szCs w:val="24"/>
        </w:rPr>
        <w:t>件。</w:t>
      </w:r>
    </w:p>
    <w:p w14:paraId="5DB14CAD">
      <w:pPr>
        <w:spacing w:before="35" w:line="219" w:lineRule="auto"/>
        <w:ind w:left="126"/>
        <w:rPr>
          <w:rFonts w:ascii="宋体" w:hAnsi="宋体" w:eastAsia="宋体" w:cs="宋体"/>
          <w:sz w:val="24"/>
          <w:szCs w:val="24"/>
        </w:rPr>
      </w:pPr>
      <w:r>
        <w:rPr>
          <w:rFonts w:hint="eastAsia" w:ascii="宋体" w:hAnsi="宋体" w:eastAsia="宋体" w:cs="宋体"/>
          <w:spacing w:val="-2"/>
          <w:sz w:val="24"/>
          <w:szCs w:val="24"/>
          <w:lang w:val="en-US" w:eastAsia="zh-CN"/>
        </w:rPr>
        <w:t>2</w:t>
      </w:r>
      <w:r>
        <w:rPr>
          <w:rFonts w:ascii="宋体" w:hAnsi="宋体" w:eastAsia="宋体" w:cs="宋体"/>
          <w:spacing w:val="-2"/>
          <w:sz w:val="24"/>
          <w:szCs w:val="24"/>
        </w:rPr>
        <w:t>.需要另行提供进行佐证评审内容的原件均指纸质版原件。</w:t>
      </w:r>
    </w:p>
    <w:p w14:paraId="1F7B3E6C">
      <w:pPr>
        <w:spacing w:line="219" w:lineRule="auto"/>
        <w:rPr>
          <w:rFonts w:ascii="宋体" w:hAnsi="宋体" w:eastAsia="宋体" w:cs="宋体"/>
          <w:sz w:val="24"/>
          <w:szCs w:val="24"/>
        </w:rPr>
        <w:sectPr>
          <w:footerReference r:id="rId16" w:type="default"/>
          <w:pgSz w:w="11907" w:h="16839"/>
          <w:pgMar w:top="1233" w:right="1377" w:bottom="1153" w:left="1476" w:header="0" w:footer="993" w:gutter="0"/>
          <w:pgNumType w:fmt="decimal"/>
          <w:cols w:space="720" w:num="1"/>
        </w:sectPr>
      </w:pPr>
    </w:p>
    <w:p w14:paraId="0D21273F">
      <w:pPr>
        <w:spacing w:before="64" w:line="224" w:lineRule="auto"/>
        <w:jc w:val="center"/>
        <w:outlineLvl w:val="0"/>
        <w:rPr>
          <w:rFonts w:hint="eastAsia" w:ascii="宋体" w:hAnsi="宋体" w:eastAsia="宋体" w:cs="宋体"/>
          <w:b/>
          <w:bCs/>
          <w:sz w:val="31"/>
          <w:szCs w:val="31"/>
          <w:lang w:val="en-US" w:eastAsia="en-US"/>
        </w:rPr>
      </w:pPr>
      <w:bookmarkStart w:id="51" w:name="_Toc8902"/>
      <w:r>
        <w:rPr>
          <w:rFonts w:hint="eastAsia" w:ascii="宋体" w:hAnsi="宋体" w:eastAsia="宋体" w:cs="宋体"/>
          <w:b/>
          <w:bCs/>
          <w:sz w:val="31"/>
          <w:szCs w:val="31"/>
          <w:lang w:val="en-US" w:eastAsia="en-US"/>
        </w:rPr>
        <w:t>第</w:t>
      </w:r>
      <w:r>
        <w:rPr>
          <w:rFonts w:hint="eastAsia" w:ascii="宋体" w:hAnsi="宋体" w:eastAsia="宋体" w:cs="宋体"/>
          <w:b/>
          <w:bCs/>
          <w:sz w:val="31"/>
          <w:szCs w:val="31"/>
          <w:lang w:val="en-US" w:eastAsia="zh-CN"/>
        </w:rPr>
        <w:t>六</w:t>
      </w:r>
      <w:r>
        <w:rPr>
          <w:rFonts w:hint="eastAsia" w:ascii="宋体" w:hAnsi="宋体" w:eastAsia="宋体" w:cs="宋体"/>
          <w:b/>
          <w:bCs/>
          <w:sz w:val="31"/>
          <w:szCs w:val="31"/>
          <w:lang w:val="en-US" w:eastAsia="en-US"/>
        </w:rPr>
        <w:t>章 评标办法</w:t>
      </w:r>
      <w:bookmarkEnd w:id="51"/>
    </w:p>
    <w:p w14:paraId="635A1A96">
      <w:pPr>
        <w:pStyle w:val="2"/>
        <w:spacing w:line="330" w:lineRule="auto"/>
      </w:pPr>
    </w:p>
    <w:p w14:paraId="2163ADAD">
      <w:pPr>
        <w:spacing w:before="78" w:line="279" w:lineRule="auto"/>
        <w:ind w:left="123" w:right="112" w:firstLine="2"/>
        <w:rPr>
          <w:rFonts w:ascii="宋体" w:hAnsi="宋体" w:eastAsia="宋体" w:cs="宋体"/>
          <w:sz w:val="24"/>
          <w:szCs w:val="24"/>
        </w:rPr>
      </w:pPr>
      <w:r>
        <w:rPr>
          <w:rFonts w:ascii="宋体" w:hAnsi="宋体" w:eastAsia="宋体" w:cs="宋体"/>
          <w:spacing w:val="-1"/>
          <w:sz w:val="24"/>
          <w:szCs w:val="24"/>
        </w:rPr>
        <w:t>（1）评标方法：评标将按照招标文件要求对技术、商务等进行</w:t>
      </w:r>
      <w:r>
        <w:rPr>
          <w:rFonts w:ascii="宋体" w:hAnsi="宋体" w:eastAsia="宋体" w:cs="宋体"/>
          <w:spacing w:val="-2"/>
          <w:sz w:val="24"/>
          <w:szCs w:val="24"/>
        </w:rPr>
        <w:t>综合打分，计算出每</w:t>
      </w:r>
      <w:r>
        <w:rPr>
          <w:rFonts w:ascii="宋体" w:hAnsi="宋体" w:eastAsia="宋体" w:cs="宋体"/>
          <w:sz w:val="24"/>
          <w:szCs w:val="24"/>
        </w:rPr>
        <w:t xml:space="preserve"> </w:t>
      </w:r>
      <w:r>
        <w:rPr>
          <w:rFonts w:ascii="宋体" w:hAnsi="宋体" w:eastAsia="宋体" w:cs="宋体"/>
          <w:spacing w:val="-2"/>
          <w:sz w:val="24"/>
          <w:szCs w:val="24"/>
        </w:rPr>
        <w:t>一投标人的综合得分，投标人的最终得分为各评委打分的算术平均值。</w:t>
      </w:r>
    </w:p>
    <w:p w14:paraId="5FE093E3">
      <w:pPr>
        <w:spacing w:before="155" w:line="219" w:lineRule="auto"/>
        <w:ind w:left="126"/>
        <w:rPr>
          <w:rFonts w:ascii="宋体" w:hAnsi="宋体" w:eastAsia="宋体" w:cs="宋体"/>
          <w:sz w:val="24"/>
          <w:szCs w:val="24"/>
        </w:rPr>
      </w:pPr>
      <w:r>
        <w:rPr>
          <w:rFonts w:ascii="宋体" w:hAnsi="宋体" w:eastAsia="宋体" w:cs="宋体"/>
          <w:spacing w:val="-3"/>
          <w:sz w:val="24"/>
          <w:szCs w:val="24"/>
        </w:rPr>
        <w:t>（2）</w:t>
      </w:r>
      <w:r>
        <w:rPr>
          <w:rFonts w:ascii="宋体" w:hAnsi="宋体" w:eastAsia="宋体" w:cs="宋体"/>
          <w:b/>
          <w:bCs/>
          <w:spacing w:val="-3"/>
          <w:sz w:val="24"/>
          <w:szCs w:val="24"/>
        </w:rPr>
        <w:t>选取综合得分排序的第一名投标人为本项目中标人。</w:t>
      </w:r>
    </w:p>
    <w:p w14:paraId="226A38E2">
      <w:pPr>
        <w:spacing w:before="155" w:line="220" w:lineRule="auto"/>
        <w:ind w:left="126"/>
        <w:rPr>
          <w:rFonts w:ascii="仿宋" w:hAnsi="仿宋" w:eastAsia="仿宋" w:cs="仿宋"/>
          <w:spacing w:val="-2"/>
          <w:sz w:val="24"/>
          <w:szCs w:val="24"/>
        </w:rPr>
      </w:pPr>
    </w:p>
    <w:p w14:paraId="34A0E428">
      <w:pPr>
        <w:spacing w:before="155" w:line="220" w:lineRule="auto"/>
        <w:ind w:left="126"/>
        <w:rPr>
          <w:rFonts w:ascii="宋体" w:hAnsi="宋体" w:eastAsia="宋体" w:cs="宋体"/>
          <w:sz w:val="24"/>
          <w:szCs w:val="24"/>
        </w:rPr>
      </w:pPr>
      <w:r>
        <w:rPr>
          <w:rFonts w:ascii="仿宋" w:hAnsi="仿宋" w:eastAsia="仿宋" w:cs="仿宋"/>
          <w:spacing w:val="-2"/>
          <w:sz w:val="24"/>
          <w:szCs w:val="24"/>
        </w:rPr>
        <w:t>（</w:t>
      </w:r>
      <w:r>
        <w:rPr>
          <w:rFonts w:ascii="宋体" w:hAnsi="宋体" w:eastAsia="宋体" w:cs="宋体"/>
          <w:spacing w:val="-2"/>
          <w:sz w:val="24"/>
          <w:szCs w:val="24"/>
        </w:rPr>
        <w:t>3</w:t>
      </w:r>
      <w:r>
        <w:rPr>
          <w:rFonts w:ascii="仿宋" w:hAnsi="仿宋" w:eastAsia="仿宋" w:cs="仿宋"/>
          <w:spacing w:val="-2"/>
          <w:sz w:val="24"/>
          <w:szCs w:val="24"/>
        </w:rPr>
        <w:t>）</w:t>
      </w:r>
      <w:r>
        <w:rPr>
          <w:rFonts w:ascii="宋体" w:hAnsi="宋体" w:eastAsia="宋体" w:cs="宋体"/>
          <w:spacing w:val="-2"/>
          <w:sz w:val="24"/>
          <w:szCs w:val="24"/>
        </w:rPr>
        <w:t>详细评分</w:t>
      </w:r>
    </w:p>
    <w:p w14:paraId="5A6CBCF0">
      <w:pPr>
        <w:spacing w:line="68" w:lineRule="auto"/>
        <w:rPr>
          <w:rFonts w:ascii="Arial"/>
          <w:sz w:val="2"/>
        </w:rPr>
      </w:pPr>
    </w:p>
    <w:p w14:paraId="36712B3F">
      <w:pPr>
        <w:pStyle w:val="2"/>
      </w:pPr>
    </w:p>
    <w:tbl>
      <w:tblPr>
        <w:tblStyle w:val="9"/>
        <w:tblW w:w="9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385"/>
        <w:gridCol w:w="1400"/>
        <w:gridCol w:w="6692"/>
      </w:tblGrid>
      <w:tr w14:paraId="713EB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25" w:hRule="atLeast"/>
        </w:trPr>
        <w:tc>
          <w:tcPr>
            <w:tcW w:w="2785" w:type="dxa"/>
            <w:gridSpan w:val="2"/>
            <w:shd w:val="clear" w:color="auto" w:fill="auto"/>
            <w:tcMar>
              <w:top w:w="10" w:type="dxa"/>
              <w:left w:w="10" w:type="dxa"/>
              <w:right w:w="10" w:type="dxa"/>
            </w:tcMar>
            <w:vAlign w:val="center"/>
          </w:tcPr>
          <w:p w14:paraId="583B44BE">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评分项目</w:t>
            </w:r>
          </w:p>
        </w:tc>
        <w:tc>
          <w:tcPr>
            <w:tcW w:w="6692" w:type="dxa"/>
            <w:shd w:val="clear" w:color="auto" w:fill="auto"/>
            <w:tcMar>
              <w:top w:w="10" w:type="dxa"/>
              <w:left w:w="10" w:type="dxa"/>
              <w:right w:w="10" w:type="dxa"/>
            </w:tcMar>
            <w:vAlign w:val="center"/>
          </w:tcPr>
          <w:p w14:paraId="58EE9A5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评分标准</w:t>
            </w:r>
          </w:p>
        </w:tc>
      </w:tr>
      <w:tr w14:paraId="6CE4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atLeast"/>
        </w:trPr>
        <w:tc>
          <w:tcPr>
            <w:tcW w:w="1385" w:type="dxa"/>
            <w:shd w:val="clear" w:color="auto" w:fill="auto"/>
            <w:tcMar>
              <w:top w:w="10" w:type="dxa"/>
              <w:left w:w="10" w:type="dxa"/>
              <w:right w:w="10" w:type="dxa"/>
            </w:tcMar>
            <w:vAlign w:val="center"/>
          </w:tcPr>
          <w:p w14:paraId="61BB7726">
            <w:pPr>
              <w:keepNext w:val="0"/>
              <w:keepLines w:val="0"/>
              <w:widowControl/>
              <w:suppressLineNumbers w:val="0"/>
              <w:jc w:val="center"/>
              <w:textAlignment w:val="center"/>
              <w:rPr>
                <w:rFonts w:hint="eastAsia"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技术部分</w:t>
            </w:r>
          </w:p>
          <w:p w14:paraId="780FAE03">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r>
              <w:rPr>
                <w:rFonts w:hint="eastAsia" w:ascii="宋体" w:hAnsi="宋体" w:cs="宋体"/>
                <w:i w:val="0"/>
                <w:color w:val="000000"/>
                <w:kern w:val="0"/>
                <w:sz w:val="21"/>
                <w:szCs w:val="21"/>
                <w:u w:val="none"/>
                <w:lang w:val="en-US" w:eastAsia="zh-CN" w:bidi="ar"/>
              </w:rPr>
              <w:t>50</w:t>
            </w:r>
            <w:r>
              <w:rPr>
                <w:rFonts w:hint="eastAsia" w:ascii="宋体" w:hAnsi="宋体" w:eastAsia="宋体" w:cs="宋体"/>
                <w:i w:val="0"/>
                <w:color w:val="000000"/>
                <w:kern w:val="0"/>
                <w:sz w:val="21"/>
                <w:szCs w:val="21"/>
                <w:u w:val="none"/>
                <w:lang w:val="en-US" w:eastAsia="zh-CN" w:bidi="ar"/>
              </w:rPr>
              <w:t>分）</w:t>
            </w:r>
          </w:p>
        </w:tc>
        <w:tc>
          <w:tcPr>
            <w:tcW w:w="1400" w:type="dxa"/>
            <w:shd w:val="clear" w:color="auto" w:fill="auto"/>
            <w:tcMar>
              <w:top w:w="10" w:type="dxa"/>
              <w:left w:w="10" w:type="dxa"/>
              <w:right w:w="10" w:type="dxa"/>
            </w:tcMar>
            <w:vAlign w:val="center"/>
          </w:tcPr>
          <w:p w14:paraId="51CC6B53">
            <w:pPr>
              <w:keepNext w:val="0"/>
              <w:keepLines w:val="0"/>
              <w:widowControl/>
              <w:suppressLineNumbers w:val="0"/>
              <w:jc w:val="center"/>
              <w:textAlignment w:val="center"/>
              <w:rPr>
                <w:rFonts w:hint="eastAsia" w:ascii="宋体" w:hAnsi="宋体" w:cs="宋体"/>
                <w:i w:val="0"/>
                <w:color w:val="000000"/>
                <w:sz w:val="21"/>
                <w:szCs w:val="21"/>
                <w:u w:val="none"/>
                <w:lang w:eastAsia="zh-CN"/>
              </w:rPr>
            </w:pPr>
            <w:r>
              <w:rPr>
                <w:rFonts w:hint="eastAsia" w:ascii="宋体" w:hAnsi="宋体" w:cs="宋体"/>
                <w:i w:val="0"/>
                <w:color w:val="000000"/>
                <w:sz w:val="21"/>
                <w:szCs w:val="21"/>
                <w:u w:val="none"/>
                <w:lang w:eastAsia="zh-CN"/>
              </w:rPr>
              <w:t>案例分析</w:t>
            </w:r>
          </w:p>
          <w:p w14:paraId="3CE2DA9A">
            <w:pPr>
              <w:keepNext w:val="0"/>
              <w:keepLines w:val="0"/>
              <w:widowControl/>
              <w:suppressLineNumbers w:val="0"/>
              <w:jc w:val="center"/>
              <w:textAlignment w:val="center"/>
              <w:rPr>
                <w:rFonts w:hint="eastAsia" w:ascii="宋体" w:hAnsi="宋体" w:eastAsia="宋体" w:cs="宋体"/>
                <w:i w:val="0"/>
                <w:color w:val="000000"/>
                <w:sz w:val="21"/>
                <w:szCs w:val="21"/>
                <w:u w:val="none"/>
                <w:lang w:eastAsia="zh-CN"/>
              </w:rPr>
            </w:pPr>
            <w:r>
              <w:rPr>
                <w:rFonts w:hint="eastAsia" w:ascii="宋体" w:hAnsi="宋体" w:cs="宋体"/>
                <w:i w:val="0"/>
                <w:color w:val="000000"/>
                <w:sz w:val="21"/>
                <w:szCs w:val="21"/>
                <w:u w:val="none"/>
                <w:lang w:eastAsia="zh-CN"/>
              </w:rPr>
              <w:t>（</w:t>
            </w:r>
            <w:r>
              <w:rPr>
                <w:rFonts w:hint="eastAsia" w:ascii="宋体" w:hAnsi="宋体" w:cs="宋体"/>
                <w:i w:val="0"/>
                <w:color w:val="000000"/>
                <w:sz w:val="21"/>
                <w:szCs w:val="21"/>
                <w:u w:val="none"/>
                <w:lang w:val="en-US" w:eastAsia="zh-CN"/>
              </w:rPr>
              <w:t>50分</w:t>
            </w:r>
            <w:r>
              <w:rPr>
                <w:rFonts w:hint="eastAsia" w:ascii="宋体" w:hAnsi="宋体" w:cs="宋体"/>
                <w:i w:val="0"/>
                <w:color w:val="000000"/>
                <w:sz w:val="21"/>
                <w:szCs w:val="21"/>
                <w:u w:val="none"/>
                <w:lang w:eastAsia="zh-CN"/>
              </w:rPr>
              <w:t>）</w:t>
            </w:r>
          </w:p>
        </w:tc>
        <w:tc>
          <w:tcPr>
            <w:tcW w:w="6692" w:type="dxa"/>
            <w:shd w:val="clear" w:color="auto" w:fill="auto"/>
            <w:tcMar>
              <w:top w:w="10" w:type="dxa"/>
              <w:left w:w="10" w:type="dxa"/>
              <w:right w:w="10" w:type="dxa"/>
            </w:tcMar>
            <w:vAlign w:val="center"/>
          </w:tcPr>
          <w:p w14:paraId="20B9E91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bottom"/>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rPr>
              <w:t>对同类型项目案例</w:t>
            </w:r>
            <w:r>
              <w:rPr>
                <w:rFonts w:hint="eastAsia" w:ascii="宋体" w:hAnsi="宋体" w:cs="宋体"/>
                <w:i w:val="0"/>
                <w:color w:val="000000"/>
                <w:sz w:val="21"/>
                <w:szCs w:val="21"/>
                <w:u w:val="none"/>
                <w:lang w:eastAsia="zh-CN"/>
              </w:rPr>
              <w:t>（</w:t>
            </w:r>
            <w:r>
              <w:rPr>
                <w:rFonts w:hint="eastAsia" w:ascii="宋体" w:hAnsi="宋体" w:cs="宋体"/>
                <w:i w:val="0"/>
                <w:color w:val="000000"/>
                <w:sz w:val="21"/>
                <w:szCs w:val="21"/>
                <w:u w:val="none"/>
                <w:lang w:val="en-US" w:eastAsia="zh-CN"/>
              </w:rPr>
              <w:t>合作经营</w:t>
            </w:r>
            <w:r>
              <w:rPr>
                <w:rFonts w:hint="eastAsia" w:ascii="宋体" w:hAnsi="宋体" w:cs="宋体"/>
                <w:i w:val="0"/>
                <w:color w:val="000000"/>
                <w:sz w:val="21"/>
                <w:szCs w:val="21"/>
                <w:u w:val="none"/>
                <w:lang w:eastAsia="zh-CN"/>
              </w:rPr>
              <w:t>）的重点难点</w:t>
            </w:r>
            <w:r>
              <w:rPr>
                <w:rFonts w:hint="eastAsia" w:ascii="宋体" w:hAnsi="宋体" w:eastAsia="宋体" w:cs="宋体"/>
                <w:i w:val="0"/>
                <w:color w:val="000000"/>
                <w:sz w:val="21"/>
                <w:szCs w:val="21"/>
                <w:u w:val="none"/>
              </w:rPr>
              <w:t>进行分析，</w:t>
            </w:r>
            <w:r>
              <w:rPr>
                <w:rFonts w:hint="eastAsia" w:ascii="宋体" w:hAnsi="宋体" w:cs="宋体"/>
                <w:i w:val="0"/>
                <w:color w:val="000000"/>
                <w:sz w:val="21"/>
                <w:szCs w:val="21"/>
                <w:u w:val="none"/>
                <w:lang w:eastAsia="zh-CN"/>
              </w:rPr>
              <w:t>并提出合理的解决办法。</w:t>
            </w:r>
            <w:r>
              <w:rPr>
                <w:rFonts w:hint="eastAsia" w:ascii="宋体" w:hAnsi="宋体" w:eastAsia="宋体" w:cs="宋体"/>
                <w:i w:val="0"/>
                <w:color w:val="000000"/>
                <w:sz w:val="21"/>
                <w:szCs w:val="21"/>
                <w:u w:val="none"/>
              </w:rPr>
              <w:br w:type="textWrapping"/>
            </w:r>
            <w:r>
              <w:rPr>
                <w:rFonts w:hint="eastAsia" w:ascii="宋体" w:hAnsi="宋体" w:eastAsia="宋体" w:cs="宋体"/>
                <w:sz w:val="21"/>
                <w:szCs w:val="21"/>
              </w:rPr>
              <w:t>最好，得</w:t>
            </w:r>
            <w:r>
              <w:rPr>
                <w:rFonts w:hint="eastAsia" w:ascii="宋体" w:hAnsi="宋体" w:eastAsia="宋体" w:cs="宋体"/>
                <w:sz w:val="21"/>
                <w:szCs w:val="21"/>
                <w:lang w:val="en-US" w:eastAsia="zh-CN"/>
              </w:rPr>
              <w:t>50-25</w:t>
            </w:r>
            <w:r>
              <w:rPr>
                <w:rFonts w:hint="eastAsia" w:ascii="宋体" w:hAnsi="宋体" w:eastAsia="宋体" w:cs="宋体"/>
                <w:sz w:val="21"/>
                <w:szCs w:val="21"/>
              </w:rPr>
              <w:t>分；较好，得</w:t>
            </w:r>
            <w:r>
              <w:rPr>
                <w:rFonts w:hint="eastAsia" w:ascii="宋体" w:hAnsi="宋体" w:eastAsia="宋体" w:cs="宋体"/>
                <w:sz w:val="21"/>
                <w:szCs w:val="21"/>
                <w:lang w:val="en-US" w:eastAsia="zh-CN"/>
              </w:rPr>
              <w:t>24-</w:t>
            </w:r>
            <w:r>
              <w:rPr>
                <w:rFonts w:hint="eastAsia" w:ascii="宋体" w:hAnsi="宋体" w:cs="宋体"/>
                <w:sz w:val="21"/>
                <w:szCs w:val="21"/>
                <w:lang w:val="en-US" w:eastAsia="zh-CN"/>
              </w:rPr>
              <w:t>15</w:t>
            </w:r>
            <w:r>
              <w:rPr>
                <w:rFonts w:hint="eastAsia" w:ascii="宋体" w:hAnsi="宋体" w:eastAsia="宋体" w:cs="宋体"/>
                <w:sz w:val="21"/>
                <w:szCs w:val="21"/>
              </w:rPr>
              <w:t>分；一般，得</w:t>
            </w:r>
            <w:r>
              <w:rPr>
                <w:rFonts w:hint="eastAsia" w:ascii="宋体" w:hAnsi="宋体" w:cs="宋体"/>
                <w:sz w:val="21"/>
                <w:szCs w:val="21"/>
                <w:lang w:val="en-US" w:eastAsia="zh-CN"/>
              </w:rPr>
              <w:t>14</w:t>
            </w:r>
            <w:r>
              <w:rPr>
                <w:rFonts w:hint="eastAsia" w:ascii="宋体" w:hAnsi="宋体" w:eastAsia="宋体" w:cs="宋体"/>
                <w:sz w:val="21"/>
                <w:szCs w:val="21"/>
                <w:lang w:val="en-US" w:eastAsia="zh-CN"/>
              </w:rPr>
              <w:t>-0</w:t>
            </w:r>
            <w:r>
              <w:rPr>
                <w:rFonts w:hint="eastAsia" w:ascii="宋体" w:hAnsi="宋体" w:eastAsia="宋体" w:cs="宋体"/>
                <w:sz w:val="21"/>
                <w:szCs w:val="21"/>
              </w:rPr>
              <w:t>分。</w:t>
            </w:r>
          </w:p>
        </w:tc>
      </w:tr>
      <w:tr w14:paraId="4D3B1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8" w:hRule="atLeast"/>
        </w:trPr>
        <w:tc>
          <w:tcPr>
            <w:tcW w:w="1385" w:type="dxa"/>
            <w:vMerge w:val="restart"/>
            <w:shd w:val="clear" w:color="auto" w:fill="auto"/>
            <w:tcMar>
              <w:top w:w="10" w:type="dxa"/>
              <w:left w:w="10" w:type="dxa"/>
              <w:right w:w="10" w:type="dxa"/>
            </w:tcMar>
            <w:vAlign w:val="center"/>
          </w:tcPr>
          <w:p w14:paraId="72AC1AE0">
            <w:pPr>
              <w:jc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商务部分</w:t>
            </w:r>
          </w:p>
          <w:p w14:paraId="4997C11C">
            <w:pPr>
              <w:jc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（50分）</w:t>
            </w:r>
          </w:p>
        </w:tc>
        <w:tc>
          <w:tcPr>
            <w:tcW w:w="1400" w:type="dxa"/>
            <w:shd w:val="clear" w:color="auto" w:fill="auto"/>
            <w:tcMar>
              <w:top w:w="10" w:type="dxa"/>
              <w:left w:w="10" w:type="dxa"/>
              <w:right w:w="10" w:type="dxa"/>
            </w:tcMar>
            <w:vAlign w:val="center"/>
          </w:tcPr>
          <w:p w14:paraId="4AA0319A">
            <w:pPr>
              <w:keepNext w:val="0"/>
              <w:keepLines w:val="0"/>
              <w:widowControl/>
              <w:suppressLineNumbers w:val="0"/>
              <w:jc w:val="center"/>
              <w:textAlignment w:val="center"/>
              <w:rPr>
                <w:rFonts w:hint="eastAsia" w:ascii="宋体" w:hAnsi="宋体" w:cs="宋体"/>
                <w:i w:val="0"/>
                <w:color w:val="000000"/>
                <w:sz w:val="21"/>
                <w:szCs w:val="21"/>
                <w:u w:val="none"/>
                <w:lang w:eastAsia="zh-CN"/>
              </w:rPr>
            </w:pPr>
            <w:r>
              <w:rPr>
                <w:rFonts w:hint="eastAsia" w:ascii="宋体" w:hAnsi="宋体" w:cs="宋体"/>
                <w:i w:val="0"/>
                <w:color w:val="000000"/>
                <w:sz w:val="21"/>
                <w:szCs w:val="21"/>
                <w:u w:val="none"/>
                <w:lang w:eastAsia="zh-CN"/>
              </w:rPr>
              <w:t>服务方案</w:t>
            </w:r>
          </w:p>
          <w:p w14:paraId="17E6E8E8">
            <w:pPr>
              <w:pStyle w:val="2"/>
              <w:jc w:val="center"/>
            </w:pPr>
            <w:r>
              <w:rPr>
                <w:rFonts w:hint="eastAsia" w:ascii="宋体" w:hAnsi="宋体" w:eastAsia="宋体" w:cs="宋体"/>
                <w:i w:val="0"/>
                <w:color w:val="000000"/>
                <w:sz w:val="21"/>
                <w:szCs w:val="21"/>
                <w:u w:val="none"/>
              </w:rPr>
              <w:t>（</w:t>
            </w:r>
            <w:r>
              <w:rPr>
                <w:rFonts w:hint="eastAsia" w:ascii="宋体" w:hAnsi="宋体" w:cs="宋体"/>
                <w:i w:val="0"/>
                <w:color w:val="000000"/>
                <w:sz w:val="21"/>
                <w:szCs w:val="21"/>
                <w:u w:val="none"/>
                <w:lang w:val="en-US" w:eastAsia="zh-CN"/>
              </w:rPr>
              <w:t>25</w:t>
            </w:r>
            <w:r>
              <w:rPr>
                <w:rFonts w:hint="eastAsia" w:ascii="宋体" w:hAnsi="宋体" w:eastAsia="宋体" w:cs="宋体"/>
                <w:i w:val="0"/>
                <w:color w:val="000000"/>
                <w:sz w:val="21"/>
                <w:szCs w:val="21"/>
                <w:u w:val="none"/>
              </w:rPr>
              <w:t>分）</w:t>
            </w:r>
          </w:p>
        </w:tc>
        <w:tc>
          <w:tcPr>
            <w:tcW w:w="6692" w:type="dxa"/>
            <w:shd w:val="clear" w:color="auto" w:fill="auto"/>
            <w:tcMar>
              <w:top w:w="10" w:type="dxa"/>
              <w:left w:w="10" w:type="dxa"/>
              <w:right w:w="10" w:type="dxa"/>
            </w:tcMar>
            <w:vAlign w:val="center"/>
          </w:tcPr>
          <w:p w14:paraId="5EC1B06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left"/>
              <w:textAlignment w:val="center"/>
              <w:outlineLvl w:val="9"/>
              <w:rPr>
                <w:rFonts w:hint="eastAsia" w:ascii="宋体" w:hAnsi="宋体" w:cs="宋体"/>
                <w:i w:val="0"/>
                <w:color w:val="000000"/>
                <w:sz w:val="21"/>
                <w:szCs w:val="21"/>
                <w:u w:val="none"/>
                <w:lang w:eastAsia="zh-CN"/>
              </w:rPr>
            </w:pPr>
            <w:r>
              <w:rPr>
                <w:rFonts w:hint="eastAsia" w:ascii="宋体" w:hAnsi="宋体" w:cs="宋体"/>
                <w:i w:val="0"/>
                <w:color w:val="000000"/>
                <w:sz w:val="21"/>
                <w:szCs w:val="21"/>
                <w:u w:val="none"/>
                <w:lang w:eastAsia="zh-CN"/>
              </w:rPr>
              <w:t>针对本项目的</w:t>
            </w:r>
            <w:r>
              <w:rPr>
                <w:rFonts w:hint="eastAsia" w:ascii="宋体" w:hAnsi="宋体" w:cs="宋体"/>
                <w:i w:val="0"/>
                <w:color w:val="000000"/>
                <w:sz w:val="21"/>
                <w:szCs w:val="21"/>
                <w:u w:val="none"/>
                <w:lang w:val="en-US" w:eastAsia="zh-CN"/>
              </w:rPr>
              <w:t>规模</w:t>
            </w:r>
            <w:r>
              <w:rPr>
                <w:rFonts w:hint="eastAsia" w:ascii="宋体" w:hAnsi="宋体" w:cs="宋体"/>
                <w:i w:val="0"/>
                <w:color w:val="000000"/>
                <w:sz w:val="21"/>
                <w:szCs w:val="21"/>
                <w:u w:val="none"/>
                <w:lang w:eastAsia="zh-CN"/>
              </w:rPr>
              <w:t>和投资情况，编制切实可行的服务方案。</w:t>
            </w:r>
          </w:p>
          <w:p w14:paraId="2885AEB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left"/>
              <w:textAlignment w:val="bottom"/>
              <w:outlineLvl w:val="9"/>
              <w:rPr>
                <w:rFonts w:hint="eastAsia" w:ascii="宋体" w:hAnsi="宋体" w:eastAsia="宋体" w:cs="宋体"/>
                <w:lang w:eastAsia="zh-CN"/>
              </w:rPr>
            </w:pPr>
            <w:r>
              <w:rPr>
                <w:rFonts w:hint="eastAsia" w:ascii="宋体" w:hAnsi="宋体" w:eastAsia="宋体" w:cs="宋体"/>
                <w:sz w:val="21"/>
                <w:szCs w:val="21"/>
              </w:rPr>
              <w:t>最好，得</w:t>
            </w:r>
            <w:r>
              <w:rPr>
                <w:rFonts w:hint="eastAsia" w:ascii="宋体" w:hAnsi="宋体" w:eastAsia="宋体" w:cs="宋体"/>
                <w:sz w:val="21"/>
                <w:szCs w:val="21"/>
                <w:lang w:val="en-US" w:eastAsia="zh-CN"/>
              </w:rPr>
              <w:t>2</w:t>
            </w:r>
            <w:r>
              <w:rPr>
                <w:rFonts w:hint="eastAsia" w:ascii="宋体" w:hAnsi="宋体" w:cs="宋体"/>
                <w:sz w:val="21"/>
                <w:szCs w:val="21"/>
                <w:lang w:val="en-US" w:eastAsia="zh-CN"/>
              </w:rPr>
              <w:t>5</w:t>
            </w:r>
            <w:r>
              <w:rPr>
                <w:rFonts w:hint="eastAsia" w:ascii="宋体" w:hAnsi="宋体" w:eastAsia="宋体" w:cs="宋体"/>
                <w:sz w:val="21"/>
                <w:szCs w:val="21"/>
                <w:lang w:val="en-US" w:eastAsia="zh-CN"/>
              </w:rPr>
              <w:t>-1</w:t>
            </w:r>
            <w:r>
              <w:rPr>
                <w:rFonts w:hint="eastAsia" w:ascii="宋体" w:hAnsi="宋体" w:cs="宋体"/>
                <w:sz w:val="21"/>
                <w:szCs w:val="21"/>
                <w:lang w:val="en-US" w:eastAsia="zh-CN"/>
              </w:rPr>
              <w:t>8</w:t>
            </w:r>
            <w:r>
              <w:rPr>
                <w:rFonts w:hint="eastAsia" w:ascii="宋体" w:hAnsi="宋体" w:eastAsia="宋体" w:cs="宋体"/>
                <w:sz w:val="21"/>
                <w:szCs w:val="21"/>
              </w:rPr>
              <w:t>分；较好，得</w:t>
            </w:r>
            <w:r>
              <w:rPr>
                <w:rFonts w:hint="eastAsia" w:ascii="宋体" w:hAnsi="宋体" w:eastAsia="宋体" w:cs="宋体"/>
                <w:sz w:val="21"/>
                <w:szCs w:val="21"/>
                <w:lang w:val="en-US" w:eastAsia="zh-CN"/>
              </w:rPr>
              <w:t>1</w:t>
            </w:r>
            <w:r>
              <w:rPr>
                <w:rFonts w:hint="eastAsia" w:ascii="宋体" w:hAnsi="宋体" w:cs="宋体"/>
                <w:sz w:val="21"/>
                <w:szCs w:val="21"/>
                <w:lang w:val="en-US" w:eastAsia="zh-CN"/>
              </w:rPr>
              <w:t>7</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9</w:t>
            </w:r>
            <w:r>
              <w:rPr>
                <w:rFonts w:hint="eastAsia" w:ascii="宋体" w:hAnsi="宋体" w:eastAsia="宋体" w:cs="宋体"/>
                <w:sz w:val="21"/>
                <w:szCs w:val="21"/>
              </w:rPr>
              <w:t>分；一般，得</w:t>
            </w:r>
            <w:r>
              <w:rPr>
                <w:rFonts w:hint="eastAsia" w:ascii="宋体" w:hAnsi="宋体" w:cs="宋体"/>
                <w:sz w:val="21"/>
                <w:szCs w:val="21"/>
                <w:lang w:val="en-US" w:eastAsia="zh-CN"/>
              </w:rPr>
              <w:t>8</w:t>
            </w:r>
            <w:r>
              <w:rPr>
                <w:rFonts w:hint="eastAsia" w:ascii="宋体" w:hAnsi="宋体" w:eastAsia="宋体" w:cs="宋体"/>
                <w:sz w:val="21"/>
                <w:szCs w:val="21"/>
                <w:lang w:val="en-US" w:eastAsia="zh-CN"/>
              </w:rPr>
              <w:t>-0</w:t>
            </w:r>
            <w:r>
              <w:rPr>
                <w:rFonts w:hint="eastAsia" w:ascii="宋体" w:hAnsi="宋体" w:eastAsia="宋体" w:cs="宋体"/>
                <w:sz w:val="21"/>
                <w:szCs w:val="21"/>
              </w:rPr>
              <w:t>分。</w:t>
            </w:r>
          </w:p>
        </w:tc>
      </w:tr>
      <w:tr w14:paraId="3C8A0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1" w:hRule="atLeast"/>
        </w:trPr>
        <w:tc>
          <w:tcPr>
            <w:tcW w:w="1385" w:type="dxa"/>
            <w:vMerge w:val="continue"/>
            <w:shd w:val="clear" w:color="auto" w:fill="auto"/>
            <w:tcMar>
              <w:top w:w="10" w:type="dxa"/>
              <w:left w:w="10" w:type="dxa"/>
              <w:right w:w="10" w:type="dxa"/>
            </w:tcMar>
            <w:vAlign w:val="center"/>
          </w:tcPr>
          <w:p w14:paraId="11E2446B">
            <w:pPr>
              <w:keepNext w:val="0"/>
              <w:keepLines w:val="0"/>
              <w:widowControl/>
              <w:suppressLineNumbers w:val="0"/>
              <w:jc w:val="left"/>
              <w:textAlignment w:val="center"/>
            </w:pPr>
          </w:p>
        </w:tc>
        <w:tc>
          <w:tcPr>
            <w:tcW w:w="1400" w:type="dxa"/>
            <w:shd w:val="clear" w:color="auto" w:fill="auto"/>
            <w:tcMar>
              <w:top w:w="10" w:type="dxa"/>
              <w:left w:w="10" w:type="dxa"/>
              <w:right w:w="10" w:type="dxa"/>
            </w:tcMar>
            <w:vAlign w:val="center"/>
          </w:tcPr>
          <w:p w14:paraId="7650A010">
            <w:pPr>
              <w:keepNext w:val="0"/>
              <w:keepLines w:val="0"/>
              <w:widowControl/>
              <w:suppressLineNumbers w:val="0"/>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投标报价</w:t>
            </w:r>
          </w:p>
          <w:p w14:paraId="7E66D0CD">
            <w:pPr>
              <w:keepNext w:val="0"/>
              <w:keepLines w:val="0"/>
              <w:widowControl/>
              <w:suppressLineNumbers w:val="0"/>
              <w:jc w:val="center"/>
              <w:textAlignment w:val="center"/>
              <w:rPr>
                <w:rFonts w:hint="eastAsia" w:ascii="宋体" w:hAnsi="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（25分）</w:t>
            </w:r>
          </w:p>
        </w:tc>
        <w:tc>
          <w:tcPr>
            <w:tcW w:w="6692" w:type="dxa"/>
            <w:shd w:val="clear" w:color="auto" w:fill="auto"/>
            <w:tcMar>
              <w:top w:w="10" w:type="dxa"/>
              <w:left w:w="10" w:type="dxa"/>
              <w:right w:w="10" w:type="dxa"/>
            </w:tcMar>
            <w:vAlign w:val="center"/>
          </w:tcPr>
          <w:p w14:paraId="565FF33D">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投标报价</w:t>
            </w:r>
            <w:r>
              <w:rPr>
                <w:rFonts w:hint="eastAsia" w:ascii="宋体" w:hAnsi="宋体" w:eastAsia="宋体" w:cs="宋体"/>
                <w:color w:val="000000"/>
                <w:szCs w:val="21"/>
                <w:lang w:val="en-US" w:eastAsia="zh-CN"/>
              </w:rPr>
              <w:t>，管理费0元，</w:t>
            </w:r>
            <w:r>
              <w:rPr>
                <w:rFonts w:hint="default" w:ascii="宋体" w:hAnsi="宋体" w:eastAsia="宋体" w:cs="宋体"/>
                <w:color w:val="000000"/>
                <w:szCs w:val="21"/>
                <w:lang w:val="en-US" w:eastAsia="zh-CN"/>
              </w:rPr>
              <w:t>得</w:t>
            </w:r>
            <w:r>
              <w:rPr>
                <w:rFonts w:hint="eastAsia" w:ascii="宋体" w:hAnsi="宋体" w:eastAsia="宋体" w:cs="宋体"/>
                <w:color w:val="000000"/>
                <w:szCs w:val="21"/>
                <w:lang w:val="en-US" w:eastAsia="zh-CN"/>
              </w:rPr>
              <w:t>25</w:t>
            </w:r>
            <w:r>
              <w:rPr>
                <w:rFonts w:hint="default" w:ascii="宋体" w:hAnsi="宋体" w:eastAsia="宋体" w:cs="宋体"/>
                <w:color w:val="000000"/>
                <w:szCs w:val="21"/>
                <w:lang w:val="en-US" w:eastAsia="zh-CN"/>
              </w:rPr>
              <w:t>分；</w:t>
            </w:r>
          </w:p>
          <w:p w14:paraId="5BF5794D">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其他报价不得分。</w:t>
            </w:r>
          </w:p>
        </w:tc>
      </w:tr>
    </w:tbl>
    <w:p w14:paraId="0670A37E">
      <w:pPr>
        <w:spacing w:before="35" w:line="228" w:lineRule="auto"/>
        <w:ind w:left="119" w:right="117"/>
        <w:rPr>
          <w:rFonts w:ascii="宋体" w:hAnsi="宋体" w:eastAsia="宋体" w:cs="宋体"/>
          <w:sz w:val="24"/>
          <w:szCs w:val="24"/>
        </w:rPr>
      </w:pPr>
    </w:p>
    <w:sectPr>
      <w:footerReference r:id="rId17" w:type="default"/>
      <w:pgSz w:w="11907" w:h="16839"/>
      <w:pgMar w:top="1248" w:right="1474" w:bottom="1153" w:left="1478" w:header="0" w:footer="99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7A"/>
    <w:family w:val="swiss"/>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142E1">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992479">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0992479">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12BBC">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AFCBE9">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2AFCBE9">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08D35">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A6F930">
                          <w:pPr>
                            <w:pStyle w:val="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3A6F930">
                    <w:pPr>
                      <w:pStyle w:val="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E7961">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AA8E4">
                          <w:pPr>
                            <w:pStyle w:val="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0CAA8E4">
                    <w:pPr>
                      <w:pStyle w:val="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B6F1C">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31723">
                          <w:pPr>
                            <w:pStyle w:val="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D131723">
                    <w:pPr>
                      <w:pStyle w:val="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2E022">
    <w:pPr>
      <w:pStyle w:val="5"/>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19B224">
                          <w:pPr>
                            <w:pStyle w:val="5"/>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619B224">
                    <w:pPr>
                      <w:pStyle w:val="5"/>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88381">
    <w:pPr>
      <w:pStyle w:val="5"/>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557843">
                          <w:pPr>
                            <w:pStyle w:val="5"/>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6D557843">
                    <w:pPr>
                      <w:pStyle w:val="5"/>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3D392">
    <w:pPr>
      <w:pStyle w:val="5"/>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747952">
                          <w:pPr>
                            <w:pStyle w:val="5"/>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27747952">
                    <w:pPr>
                      <w:pStyle w:val="5"/>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09A56">
    <w:pPr>
      <w:pStyle w:val="5"/>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D5D1A">
                          <w:pPr>
                            <w:pStyle w:val="5"/>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519D5D1A">
                    <w:pPr>
                      <w:pStyle w:val="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794C1">
    <w:pPr>
      <w:pStyle w:val="5"/>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88916B">
                          <w:pPr>
                            <w:pStyle w:val="5"/>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3488916B">
                    <w:pPr>
                      <w:pStyle w:val="5"/>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7F74A">
    <w:pPr>
      <w:pStyle w:val="5"/>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770A1">
                          <w:pPr>
                            <w:pStyle w:val="5"/>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617770A1">
                    <w:pPr>
                      <w:pStyle w:val="5"/>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FB4B7">
    <w:pPr>
      <w:pStyle w:val="5"/>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3F216E">
                          <w:pPr>
                            <w:pStyle w:val="5"/>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0E3F216E">
                    <w:pPr>
                      <w:pStyle w:val="5"/>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AE200">
    <w:pPr>
      <w:pStyle w:val="5"/>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8355EA">
                          <w:pPr>
                            <w:pStyle w:val="5"/>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5D8355EA">
                    <w:pPr>
                      <w:pStyle w:val="5"/>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DI5ZDM2YTBiYzY2ZmM2ODE2YTg4ZTY4NzUzZTY3OGMifQ=="/>
  </w:docVars>
  <w:rsids>
    <w:rsidRoot w:val="00000000"/>
    <w:rsid w:val="00072C34"/>
    <w:rsid w:val="0042018E"/>
    <w:rsid w:val="024E4B4B"/>
    <w:rsid w:val="02FA082F"/>
    <w:rsid w:val="03A367D0"/>
    <w:rsid w:val="05663F59"/>
    <w:rsid w:val="06744454"/>
    <w:rsid w:val="08AF064B"/>
    <w:rsid w:val="0D3112F1"/>
    <w:rsid w:val="0E122ED0"/>
    <w:rsid w:val="10691450"/>
    <w:rsid w:val="11AA582C"/>
    <w:rsid w:val="11D1787C"/>
    <w:rsid w:val="12E0534B"/>
    <w:rsid w:val="1319085D"/>
    <w:rsid w:val="139D323C"/>
    <w:rsid w:val="13E62E35"/>
    <w:rsid w:val="16446E8C"/>
    <w:rsid w:val="165C118C"/>
    <w:rsid w:val="17103D25"/>
    <w:rsid w:val="17B31280"/>
    <w:rsid w:val="17ED00D8"/>
    <w:rsid w:val="19173A91"/>
    <w:rsid w:val="1A4563DB"/>
    <w:rsid w:val="1A9F5AEC"/>
    <w:rsid w:val="1BEA723A"/>
    <w:rsid w:val="1D3341B5"/>
    <w:rsid w:val="1EDF6DFF"/>
    <w:rsid w:val="2895052E"/>
    <w:rsid w:val="290C6A42"/>
    <w:rsid w:val="29622B06"/>
    <w:rsid w:val="29CD1C30"/>
    <w:rsid w:val="2B7D3C27"/>
    <w:rsid w:val="30A734F4"/>
    <w:rsid w:val="32672F3B"/>
    <w:rsid w:val="33A51F6D"/>
    <w:rsid w:val="34E16FD5"/>
    <w:rsid w:val="36A4650C"/>
    <w:rsid w:val="37B95FE7"/>
    <w:rsid w:val="3B40257B"/>
    <w:rsid w:val="3B8406BA"/>
    <w:rsid w:val="3DB80AEF"/>
    <w:rsid w:val="3F5D194E"/>
    <w:rsid w:val="402661E4"/>
    <w:rsid w:val="421F738E"/>
    <w:rsid w:val="435B43F6"/>
    <w:rsid w:val="47DC40F7"/>
    <w:rsid w:val="4858125B"/>
    <w:rsid w:val="489363E0"/>
    <w:rsid w:val="49390B85"/>
    <w:rsid w:val="4A1E1CDA"/>
    <w:rsid w:val="4C651E42"/>
    <w:rsid w:val="4D175555"/>
    <w:rsid w:val="4F6172AA"/>
    <w:rsid w:val="508A00C9"/>
    <w:rsid w:val="522D51B0"/>
    <w:rsid w:val="523A5B1F"/>
    <w:rsid w:val="52CF270B"/>
    <w:rsid w:val="52D01154"/>
    <w:rsid w:val="53281B2E"/>
    <w:rsid w:val="539F3E8B"/>
    <w:rsid w:val="55CE0A58"/>
    <w:rsid w:val="56A93273"/>
    <w:rsid w:val="57AF2B0B"/>
    <w:rsid w:val="58156E12"/>
    <w:rsid w:val="5AF076C2"/>
    <w:rsid w:val="5DBC7D30"/>
    <w:rsid w:val="5E8B1BDC"/>
    <w:rsid w:val="5ED846F5"/>
    <w:rsid w:val="61456EA0"/>
    <w:rsid w:val="644A1E51"/>
    <w:rsid w:val="65DF280D"/>
    <w:rsid w:val="665705F5"/>
    <w:rsid w:val="66CD6B09"/>
    <w:rsid w:val="696574CD"/>
    <w:rsid w:val="6A0F673C"/>
    <w:rsid w:val="6A6634FD"/>
    <w:rsid w:val="6C3D7F26"/>
    <w:rsid w:val="6CA46D87"/>
    <w:rsid w:val="6E1F40EF"/>
    <w:rsid w:val="70B30B1E"/>
    <w:rsid w:val="713003C1"/>
    <w:rsid w:val="716216B9"/>
    <w:rsid w:val="735D0482"/>
    <w:rsid w:val="75D73501"/>
    <w:rsid w:val="7610256F"/>
    <w:rsid w:val="7A0C3C9F"/>
    <w:rsid w:val="7AEF309B"/>
    <w:rsid w:val="7BFF10BB"/>
    <w:rsid w:val="7E042282"/>
    <w:rsid w:val="7E4436FD"/>
    <w:rsid w:val="7F8C710A"/>
    <w:rsid w:val="7FC543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Arial" w:hAnsi="Arial" w:eastAsia="Arial" w:cs="Arial"/>
      <w:sz w:val="21"/>
      <w:szCs w:val="21"/>
      <w:lang w:val="en-US" w:eastAsia="en-US" w:bidi="ar-SA"/>
    </w:rPr>
  </w:style>
  <w:style w:type="paragraph" w:styleId="3">
    <w:name w:val="Body Text Indent"/>
    <w:basedOn w:val="1"/>
    <w:autoRedefine/>
    <w:semiHidden/>
    <w:qFormat/>
    <w:uiPriority w:val="0"/>
    <w:pPr>
      <w:spacing w:after="120"/>
      <w:ind w:left="420" w:leftChars="200"/>
    </w:pPr>
    <w:rPr>
      <w:kern w:val="0"/>
      <w:szCs w:val="20"/>
    </w:rPr>
  </w:style>
  <w:style w:type="paragraph" w:styleId="4">
    <w:name w:val="Block Text"/>
    <w:basedOn w:val="1"/>
    <w:autoRedefine/>
    <w:qFormat/>
    <w:uiPriority w:val="0"/>
    <w:pPr>
      <w:adjustRightInd w:val="0"/>
      <w:ind w:left="420" w:right="33"/>
      <w:jc w:val="left"/>
      <w:textAlignment w:val="baseline"/>
    </w:pPr>
    <w:rPr>
      <w:kern w:val="0"/>
      <w:sz w:val="24"/>
      <w:szCs w:val="20"/>
    </w:rPr>
  </w:style>
  <w:style w:type="paragraph" w:styleId="5">
    <w:name w:val="footer"/>
    <w:basedOn w:val="1"/>
    <w:autoRedefine/>
    <w:qFormat/>
    <w:uiPriority w:val="0"/>
    <w:pPr>
      <w:tabs>
        <w:tab w:val="center" w:pos="4153"/>
        <w:tab w:val="right" w:pos="8306"/>
      </w:tabs>
      <w:snapToGrid w:val="0"/>
      <w:jc w:val="left"/>
    </w:pPr>
    <w:rPr>
      <w:rFonts w:ascii="Times New Roman" w:hAnsi="Times New Roman" w:eastAsia="Times New Roman" w:cs="Times New Roman"/>
      <w:sz w:val="18"/>
      <w:szCs w:val="18"/>
    </w:rPr>
  </w:style>
  <w:style w:type="paragraph" w:styleId="6">
    <w:name w:val="header"/>
    <w:basedOn w:val="1"/>
    <w:autoRedefine/>
    <w:qFormat/>
    <w:uiPriority w:val="0"/>
    <w:pPr>
      <w:pBdr>
        <w:top w:val="none" w:color="auto" w:sz="0" w:space="0"/>
        <w:left w:val="none" w:color="auto" w:sz="0" w:space="0"/>
        <w:bottom w:val="single" w:color="auto" w:sz="6" w:space="1"/>
        <w:right w:val="none" w:color="auto" w:sz="0" w:space="0"/>
      </w:pBdr>
      <w:tabs>
        <w:tab w:val="center" w:pos="4153"/>
        <w:tab w:val="right" w:pos="8306"/>
      </w:tabs>
      <w:snapToGrid w:val="0"/>
      <w:jc w:val="center"/>
    </w:pPr>
    <w:rPr>
      <w:rFonts w:ascii="Times New Roman" w:hAnsi="Times New Roman" w:eastAsia="Times New Roman" w:cs="Times New Roman"/>
      <w:sz w:val="18"/>
      <w:szCs w:val="18"/>
    </w:rPr>
  </w:style>
  <w:style w:type="paragraph" w:styleId="7">
    <w:name w:val="toc 1"/>
    <w:basedOn w:val="1"/>
    <w:next w:val="1"/>
    <w:autoRedefine/>
    <w:qFormat/>
    <w:uiPriority w:val="0"/>
  </w:style>
  <w:style w:type="paragraph" w:styleId="8">
    <w:name w:val="toc 2"/>
    <w:basedOn w:val="1"/>
    <w:next w:val="1"/>
    <w:qFormat/>
    <w:uiPriority w:val="0"/>
    <w:pPr>
      <w:ind w:left="420" w:leftChars="200"/>
    </w:pPr>
  </w:style>
  <w:style w:type="table" w:customStyle="1" w:styleId="11">
    <w:name w:val="Table Normal"/>
    <w:autoRedefine/>
    <w:semiHidden/>
    <w:unhideWhenUsed/>
    <w:qFormat/>
    <w:uiPriority w:val="0"/>
    <w:tblPr>
      <w:tblCellMar>
        <w:top w:w="0" w:type="dxa"/>
        <w:left w:w="0" w:type="dxa"/>
        <w:bottom w:w="0" w:type="dxa"/>
        <w:right w:w="0" w:type="dxa"/>
      </w:tblCellMar>
    </w:tblPr>
  </w:style>
  <w:style w:type="paragraph" w:customStyle="1" w:styleId="12">
    <w:name w:val="Table Text"/>
    <w:basedOn w:val="1"/>
    <w:autoRedefine/>
    <w:semiHidden/>
    <w:qFormat/>
    <w:uiPriority w:val="0"/>
    <w:rPr>
      <w:rFonts w:ascii="宋体" w:hAnsi="宋体" w:eastAsia="宋体" w:cs="宋体"/>
      <w:sz w:val="24"/>
      <w:szCs w:val="24"/>
      <w:lang w:val="en-US" w:eastAsia="en-US" w:bidi="ar-SA"/>
    </w:rPr>
  </w:style>
  <w:style w:type="paragraph" w:customStyle="1" w:styleId="13">
    <w:name w:val="正文 A"/>
    <w:autoRedefine/>
    <w:qFormat/>
    <w:uiPriority w:val="0"/>
    <w:pPr>
      <w:widowControl w:val="0"/>
      <w:pBdr>
        <w:top w:val="none" w:color="auto" w:sz="0" w:space="0"/>
        <w:left w:val="none" w:color="auto" w:sz="0" w:space="0"/>
        <w:bottom w:val="none" w:color="auto" w:sz="0" w:space="0"/>
        <w:right w:val="none" w:color="auto" w:sz="0" w:space="0"/>
      </w:pBdr>
      <w:suppressAutoHyphens w:val="0"/>
      <w:bidi w:val="0"/>
      <w:jc w:val="both"/>
    </w:pPr>
    <w:rPr>
      <w:rFonts w:ascii="Arial Unicode MS" w:hAnsi="Arial Unicode MS" w:eastAsia="Times New Roman" w:cs="Arial Unicode MS"/>
      <w:color w:val="000000"/>
      <w:kern w:val="2"/>
      <w:sz w:val="28"/>
      <w:szCs w:val="28"/>
      <w:u w:val="none" w:color="000000"/>
      <w:lang w:val="en-US" w:eastAsia="zh-CN" w:bidi="ar-SA"/>
    </w:rPr>
  </w:style>
  <w:style w:type="paragraph" w:customStyle="1" w:styleId="14">
    <w:name w:val="特点"/>
    <w:basedOn w:val="1"/>
    <w:next w:val="4"/>
    <w:autoRedefine/>
    <w:qFormat/>
    <w:uiPriority w:val="0"/>
    <w:pPr>
      <w:spacing w:after="120"/>
      <w:ind w:left="1440" w:leftChars="700" w:right="1440" w:rightChars="700"/>
    </w:pPr>
    <w:rPr>
      <w:szCs w:val="21"/>
    </w:rPr>
  </w:style>
  <w:style w:type="paragraph" w:customStyle="1" w:styleId="15">
    <w:name w:val="WPSOffice手动目录 1"/>
    <w:qFormat/>
    <w:uiPriority w:val="0"/>
    <w:pPr>
      <w:ind w:leftChars="0"/>
    </w:pPr>
    <w:rPr>
      <w:rFonts w:ascii="Arial" w:hAnsi="Arial" w:eastAsia="Arial" w:cs="Arial"/>
      <w:sz w:val="20"/>
      <w:szCs w:val="20"/>
    </w:rPr>
  </w:style>
  <w:style w:type="paragraph" w:customStyle="1" w:styleId="16">
    <w:name w:val="WPSOffice手动目录 2"/>
    <w:qFormat/>
    <w:uiPriority w:val="0"/>
    <w:pPr>
      <w:ind w:leftChars="200"/>
    </w:pPr>
    <w:rPr>
      <w:rFonts w:ascii="Arial" w:hAnsi="Arial" w:eastAsia="Arial" w:cs="Arial"/>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42</Pages>
  <Words>13161</Words>
  <Characters>13759</Characters>
  <TotalTime>13</TotalTime>
  <ScaleCrop>false</ScaleCrop>
  <LinksUpToDate>false</LinksUpToDate>
  <CharactersWithSpaces>14675</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2023-05-24T06:53:00Z</dcterms:created>
  <dc:creator>hxw</dc:creator>
  <cp:lastModifiedBy>钟海</cp:lastModifiedBy>
  <dcterms:modified xsi:type="dcterms:W3CDTF">2024-12-05T08:53:30Z</dcterms:modified>
  <dc:title>政府采购招标文件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2024-05-14T11:58:54Z</vt:filetime>
  </property>
  <property fmtid="{D5CDD505-2E9C-101B-9397-08002B2CF9AE}" pid="4" name="KSOProductBuildVer">
    <vt:lpwstr>2052-12.1.0.18608</vt:lpwstr>
  </property>
  <property fmtid="{D5CDD505-2E9C-101B-9397-08002B2CF9AE}" pid="5" name="ICV">
    <vt:lpwstr>C8EBC97F23C24E99BE6B079DFACC9284_13</vt:lpwstr>
  </property>
</Properties>
</file>